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D1AF4" w14:textId="179E71C4" w:rsidR="00FA439F" w:rsidRPr="00220C7C" w:rsidRDefault="00FA439F" w:rsidP="006057AE">
      <w:pPr>
        <w:pStyle w:val="Header"/>
        <w:tabs>
          <w:tab w:val="right" w:pos="21510"/>
        </w:tabs>
        <w:jc w:val="both"/>
        <w:rPr>
          <w:rFonts w:cs="Arial"/>
          <w:sz w:val="24"/>
          <w:szCs w:val="24"/>
        </w:rPr>
      </w:pPr>
      <w:r w:rsidRPr="006479F1">
        <w:rPr>
          <w:rFonts w:cs="Arial"/>
          <w:sz w:val="24"/>
          <w:szCs w:val="24"/>
        </w:rPr>
        <w:t>3GPP TSG-RAN WG4 Meeting #11</w:t>
      </w:r>
      <w:r w:rsidR="00FC658E">
        <w:rPr>
          <w:rFonts w:cs="Arial"/>
          <w:sz w:val="24"/>
          <w:szCs w:val="24"/>
        </w:rPr>
        <w:t>5</w:t>
      </w:r>
      <w:r w:rsidRPr="00220C7C">
        <w:rPr>
          <w:rFonts w:cs="Arial"/>
          <w:sz w:val="24"/>
          <w:szCs w:val="24"/>
        </w:rPr>
        <w:tab/>
      </w:r>
      <w:r w:rsidR="00CB0ECC" w:rsidRPr="00CB0ECC">
        <w:rPr>
          <w:rFonts w:cs="Arial"/>
          <w:sz w:val="24"/>
          <w:szCs w:val="24"/>
          <w:lang w:val="en-GB"/>
        </w:rPr>
        <w:t>R4-2506890</w:t>
      </w:r>
    </w:p>
    <w:p w14:paraId="3EBBE2AB" w14:textId="6FE711E9" w:rsidR="00D26729" w:rsidRDefault="005000E2" w:rsidP="00220C7C">
      <w:pPr>
        <w:pStyle w:val="Header"/>
        <w:tabs>
          <w:tab w:val="right" w:pos="9450"/>
          <w:tab w:val="left" w:pos="9540"/>
          <w:tab w:val="left" w:pos="9630"/>
          <w:tab w:val="left" w:pos="18630"/>
          <w:tab w:val="right" w:pos="18720"/>
        </w:tabs>
        <w:jc w:val="both"/>
        <w:rPr>
          <w:rFonts w:cs="Arial"/>
          <w:sz w:val="24"/>
          <w:szCs w:val="24"/>
        </w:rPr>
      </w:pPr>
      <w:r>
        <w:rPr>
          <w:rFonts w:cs="Arial"/>
          <w:sz w:val="24"/>
          <w:szCs w:val="24"/>
        </w:rPr>
        <w:t xml:space="preserve">St. Julian’s, </w:t>
      </w:r>
      <w:r w:rsidR="00FC658E" w:rsidRPr="00FC658E">
        <w:rPr>
          <w:rFonts w:cs="Arial"/>
          <w:sz w:val="24"/>
          <w:szCs w:val="24"/>
        </w:rPr>
        <w:t>Malta, 19</w:t>
      </w:r>
      <w:r w:rsidR="00FC658E" w:rsidRPr="00FC658E">
        <w:rPr>
          <w:rFonts w:cs="Arial"/>
          <w:sz w:val="24"/>
          <w:szCs w:val="24"/>
          <w:vertAlign w:val="superscript"/>
        </w:rPr>
        <w:t>th</w:t>
      </w:r>
      <w:r w:rsidR="00FC658E">
        <w:rPr>
          <w:rFonts w:cs="Arial"/>
          <w:sz w:val="24"/>
          <w:szCs w:val="24"/>
        </w:rPr>
        <w:t xml:space="preserve"> </w:t>
      </w:r>
      <w:r w:rsidR="00FC658E" w:rsidRPr="00FC658E">
        <w:rPr>
          <w:rFonts w:cs="Arial"/>
          <w:sz w:val="24"/>
          <w:szCs w:val="24"/>
        </w:rPr>
        <w:t>– 23</w:t>
      </w:r>
      <w:r w:rsidR="00FC658E" w:rsidRPr="00FC658E">
        <w:rPr>
          <w:rFonts w:cs="Arial"/>
          <w:sz w:val="24"/>
          <w:szCs w:val="24"/>
          <w:vertAlign w:val="superscript"/>
        </w:rPr>
        <w:t>rd</w:t>
      </w:r>
      <w:r w:rsidR="00FC658E">
        <w:rPr>
          <w:rFonts w:cs="Arial"/>
          <w:sz w:val="24"/>
          <w:szCs w:val="24"/>
        </w:rPr>
        <w:t xml:space="preserve"> </w:t>
      </w:r>
      <w:r w:rsidR="00FC658E" w:rsidRPr="00FC658E">
        <w:rPr>
          <w:rFonts w:cs="Arial"/>
          <w:sz w:val="24"/>
          <w:szCs w:val="24"/>
        </w:rPr>
        <w:t>May, 2025</w:t>
      </w:r>
    </w:p>
    <w:p w14:paraId="54DBA324" w14:textId="77777777" w:rsidR="00220C7C" w:rsidRPr="00220C7C" w:rsidRDefault="00220C7C" w:rsidP="00220C7C">
      <w:pPr>
        <w:pStyle w:val="Header"/>
        <w:tabs>
          <w:tab w:val="right" w:pos="9450"/>
          <w:tab w:val="left" w:pos="9540"/>
          <w:tab w:val="left" w:pos="9630"/>
          <w:tab w:val="left" w:pos="18630"/>
          <w:tab w:val="right" w:pos="18720"/>
        </w:tabs>
        <w:jc w:val="both"/>
        <w:rPr>
          <w:rFonts w:cs="Arial"/>
          <w:sz w:val="24"/>
          <w:szCs w:val="24"/>
        </w:rPr>
      </w:pPr>
    </w:p>
    <w:p w14:paraId="16C79B08" w14:textId="4410AB31" w:rsidR="00F01182" w:rsidRPr="00937F43" w:rsidRDefault="00F01182" w:rsidP="00F01182">
      <w:pPr>
        <w:tabs>
          <w:tab w:val="left" w:pos="1985"/>
        </w:tabs>
        <w:spacing w:before="0"/>
        <w:ind w:left="1983" w:hangingChars="823" w:hanging="1983"/>
        <w:jc w:val="both"/>
        <w:rPr>
          <w:rFonts w:ascii="Arial" w:hAnsi="Arial" w:cs="Arial"/>
          <w:b/>
          <w:sz w:val="24"/>
          <w:lang w:val="en-US"/>
        </w:rPr>
      </w:pPr>
      <w:r w:rsidRPr="00AB081E">
        <w:rPr>
          <w:rFonts w:ascii="Arial" w:hAnsi="Arial" w:cs="Arial"/>
          <w:b/>
          <w:sz w:val="24"/>
        </w:rPr>
        <w:t>Agenda item:</w:t>
      </w:r>
      <w:r w:rsidRPr="00AB081E">
        <w:rPr>
          <w:rFonts w:ascii="Arial" w:hAnsi="Arial" w:cs="Arial"/>
          <w:b/>
          <w:sz w:val="24"/>
        </w:rPr>
        <w:tab/>
      </w:r>
      <w:bookmarkStart w:id="0" w:name="Source"/>
      <w:bookmarkEnd w:id="0"/>
      <w:r w:rsidR="00980626">
        <w:rPr>
          <w:rFonts w:ascii="Arial" w:hAnsi="Arial" w:cs="Arial"/>
          <w:b/>
          <w:sz w:val="24"/>
          <w:lang w:val="en-IE"/>
        </w:rPr>
        <w:t>8</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6772071F"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980626">
        <w:rPr>
          <w:rFonts w:ascii="Arial" w:hAnsi="Arial" w:cs="Arial"/>
          <w:b/>
          <w:sz w:val="24"/>
        </w:rPr>
        <w:t>Views on RAN4 Rel-19 UE feature list</w:t>
      </w:r>
      <w:r w:rsidR="00C46D98">
        <w:rPr>
          <w:rFonts w:ascii="Arial" w:hAnsi="Arial" w:cs="Arial"/>
          <w:b/>
          <w:sz w:val="24"/>
        </w:rPr>
        <w:t xml:space="preserve"> </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Default="00F01182" w:rsidP="00F01182">
      <w:pPr>
        <w:pStyle w:val="Heading1"/>
      </w:pPr>
      <w:r w:rsidRPr="00992B30">
        <w:t>Introduction</w:t>
      </w:r>
    </w:p>
    <w:p w14:paraId="50E015C2" w14:textId="77777777" w:rsidR="00567739" w:rsidRDefault="00567739" w:rsidP="00567739">
      <w:pPr>
        <w:jc w:val="both"/>
      </w:pPr>
      <w:r>
        <w:t>The Rel-19 RAN4 UE feature list discussions start in this meeting with the guidance for drafting RAN4 UE feature list as in the below box.</w:t>
      </w:r>
    </w:p>
    <w:tbl>
      <w:tblPr>
        <w:tblStyle w:val="TableGrid"/>
        <w:tblW w:w="0" w:type="auto"/>
        <w:tblLook w:val="04A0" w:firstRow="1" w:lastRow="0" w:firstColumn="1" w:lastColumn="0" w:noHBand="0" w:noVBand="1"/>
      </w:tblPr>
      <w:tblGrid>
        <w:gridCol w:w="9621"/>
      </w:tblGrid>
      <w:tr w:rsidR="00567739" w14:paraId="54048BD2" w14:textId="77777777" w:rsidTr="00C56C62">
        <w:tc>
          <w:tcPr>
            <w:tcW w:w="9621" w:type="dxa"/>
          </w:tcPr>
          <w:p w14:paraId="438C4A6D" w14:textId="1C593BB1" w:rsidR="006449B1" w:rsidRDefault="006449B1" w:rsidP="00567739">
            <w:pPr>
              <w:rPr>
                <w:rFonts w:ascii="Arial" w:eastAsia="MS Mincho" w:hAnsi="Arial" w:cs="Arial"/>
                <w:color w:val="0070C0"/>
                <w:sz w:val="18"/>
                <w:szCs w:val="18"/>
                <w:lang w:eastAsia="ja-JP"/>
              </w:rPr>
            </w:pPr>
            <w:r>
              <w:rPr>
                <w:rFonts w:ascii="Arial" w:eastAsia="MS Mincho" w:hAnsi="Arial" w:cs="Arial"/>
                <w:color w:val="0070C0"/>
                <w:sz w:val="18"/>
                <w:szCs w:val="18"/>
                <w:lang w:eastAsia="ja-JP"/>
              </w:rPr>
              <w:t>RAN4 Chair:</w:t>
            </w:r>
          </w:p>
          <w:p w14:paraId="3FAF8393" w14:textId="14094AEE" w:rsidR="00567739" w:rsidRPr="00C44876" w:rsidRDefault="00567739" w:rsidP="006449B1">
            <w:pPr>
              <w:ind w:left="708"/>
              <w:rPr>
                <w:rFonts w:ascii="Arial" w:eastAsia="MS Mincho" w:hAnsi="Arial" w:cs="Arial"/>
                <w:color w:val="0070C0"/>
                <w:sz w:val="18"/>
                <w:szCs w:val="18"/>
                <w:lang w:eastAsia="ja-JP"/>
              </w:rPr>
            </w:pPr>
            <w:r>
              <w:rPr>
                <w:rFonts w:ascii="Arial" w:eastAsia="MS Mincho" w:hAnsi="Arial" w:cs="Arial"/>
                <w:color w:val="0070C0"/>
                <w:sz w:val="18"/>
                <w:szCs w:val="18"/>
                <w:lang w:eastAsia="ja-JP"/>
              </w:rPr>
              <w:t xml:space="preserve">* </w:t>
            </w:r>
            <w:r w:rsidRPr="00C44876">
              <w:rPr>
                <w:rFonts w:ascii="Arial" w:eastAsia="MS Mincho" w:hAnsi="Arial" w:cs="Arial"/>
                <w:color w:val="0070C0"/>
                <w:sz w:val="18"/>
                <w:szCs w:val="18"/>
                <w:lang w:eastAsia="ja-JP"/>
              </w:rPr>
              <w:t xml:space="preserve">Single contribution per company is allowed </w:t>
            </w:r>
            <w:r>
              <w:rPr>
                <w:rFonts w:ascii="Arial" w:eastAsia="MS Mincho" w:hAnsi="Arial" w:cs="Arial"/>
                <w:color w:val="0070C0"/>
                <w:sz w:val="18"/>
                <w:szCs w:val="18"/>
                <w:lang w:eastAsia="ja-JP"/>
              </w:rPr>
              <w:t>in this agenda</w:t>
            </w:r>
            <w:r w:rsidRPr="00C44876">
              <w:rPr>
                <w:rFonts w:ascii="Arial" w:eastAsia="MS Mincho" w:hAnsi="Arial" w:cs="Arial"/>
                <w:color w:val="0070C0"/>
                <w:sz w:val="18"/>
                <w:szCs w:val="18"/>
                <w:lang w:eastAsia="ja-JP"/>
              </w:rPr>
              <w:t xml:space="preserve"> with the summary of proposed RAN4 related feature list. After the decision is made under the agenda of the individual WI, the corresponding UE capability will be captured in the Rel-19 feature list under this agenda.</w:t>
            </w:r>
          </w:p>
          <w:p w14:paraId="4B577EE9" w14:textId="77777777" w:rsidR="00567739" w:rsidRPr="00C44876" w:rsidRDefault="00567739" w:rsidP="006449B1">
            <w:pPr>
              <w:ind w:left="708"/>
              <w:rPr>
                <w:rFonts w:ascii="Arial" w:eastAsia="MS Mincho" w:hAnsi="Arial" w:cs="Arial"/>
                <w:color w:val="0070C0"/>
                <w:sz w:val="18"/>
                <w:szCs w:val="18"/>
                <w:lang w:eastAsia="ja-JP"/>
              </w:rPr>
            </w:pPr>
            <w:r>
              <w:rPr>
                <w:rFonts w:ascii="Arial" w:eastAsia="MS Mincho" w:hAnsi="Arial" w:cs="Arial"/>
                <w:color w:val="0070C0"/>
                <w:sz w:val="18"/>
                <w:szCs w:val="18"/>
                <w:lang w:eastAsia="ja-JP"/>
              </w:rPr>
              <w:t xml:space="preserve">* </w:t>
            </w:r>
            <w:r w:rsidRPr="00C44876">
              <w:rPr>
                <w:rFonts w:ascii="Arial" w:eastAsia="MS Mincho" w:hAnsi="Arial" w:cs="Arial"/>
                <w:color w:val="0070C0"/>
                <w:sz w:val="18"/>
                <w:szCs w:val="18"/>
                <w:lang w:eastAsia="ja-JP"/>
              </w:rPr>
              <w:t>The proponents also need submit the contribution with details to the agenda of the corresponding WI under "7.</w:t>
            </w:r>
            <w:proofErr w:type="gramStart"/>
            <w:r w:rsidRPr="00C44876">
              <w:rPr>
                <w:rFonts w:ascii="Arial" w:eastAsia="MS Mincho" w:hAnsi="Arial" w:cs="Arial"/>
                <w:color w:val="0070C0"/>
                <w:sz w:val="18"/>
                <w:szCs w:val="18"/>
                <w:lang w:eastAsia="ja-JP"/>
              </w:rPr>
              <w:t>xx.xx</w:t>
            </w:r>
            <w:proofErr w:type="gramEnd"/>
            <w:r w:rsidRPr="00C44876">
              <w:rPr>
                <w:rFonts w:ascii="Arial" w:eastAsia="MS Mincho" w:hAnsi="Arial" w:cs="Arial"/>
                <w:color w:val="0070C0"/>
                <w:sz w:val="18"/>
                <w:szCs w:val="18"/>
                <w:lang w:eastAsia="ja-JP"/>
              </w:rPr>
              <w:t> General aspects" and the decision should be made under the agenda of the individual WI. </w:t>
            </w:r>
          </w:p>
          <w:p w14:paraId="10E3B05C" w14:textId="77777777" w:rsidR="00567739" w:rsidRDefault="00567739" w:rsidP="006449B1">
            <w:pPr>
              <w:ind w:left="708"/>
              <w:rPr>
                <w:rFonts w:ascii="Arial" w:eastAsia="MS Mincho" w:hAnsi="Arial" w:cs="Arial"/>
                <w:color w:val="0070C0"/>
                <w:sz w:val="18"/>
                <w:szCs w:val="18"/>
                <w:lang w:eastAsia="ja-JP"/>
              </w:rPr>
            </w:pPr>
            <w:r>
              <w:rPr>
                <w:rFonts w:ascii="Arial" w:eastAsia="MS Mincho" w:hAnsi="Arial" w:cs="Arial"/>
                <w:color w:val="0070C0"/>
                <w:sz w:val="18"/>
                <w:szCs w:val="18"/>
                <w:lang w:eastAsia="ja-JP"/>
              </w:rPr>
              <w:t xml:space="preserve">* </w:t>
            </w:r>
            <w:r w:rsidRPr="00C44876">
              <w:rPr>
                <w:rFonts w:ascii="Arial" w:eastAsia="MS Mincho" w:hAnsi="Arial" w:cs="Arial"/>
                <w:color w:val="0070C0"/>
                <w:sz w:val="18"/>
                <w:szCs w:val="18"/>
                <w:lang w:eastAsia="ja-JP"/>
              </w:rPr>
              <w:t>If there is no corresponding agenda, the proponents can directly submit the contributions with technique details in the dedicated agenda for Rel-19 feature list, and the decision will be made under this agenda.</w:t>
            </w:r>
          </w:p>
          <w:p w14:paraId="720031A7" w14:textId="09A93521" w:rsidR="006449B1" w:rsidRDefault="006449B1" w:rsidP="00567739">
            <w:pPr>
              <w:rPr>
                <w:rFonts w:ascii="Arial" w:eastAsia="MS Mincho" w:hAnsi="Arial" w:cs="Arial"/>
                <w:color w:val="0070C0"/>
                <w:sz w:val="18"/>
                <w:szCs w:val="18"/>
                <w:lang w:eastAsia="ja-JP"/>
              </w:rPr>
            </w:pPr>
            <w:r>
              <w:rPr>
                <w:rFonts w:ascii="Arial" w:eastAsia="MS Mincho" w:hAnsi="Arial" w:cs="Arial"/>
                <w:color w:val="0070C0"/>
                <w:sz w:val="18"/>
                <w:szCs w:val="18"/>
                <w:lang w:eastAsia="ja-JP"/>
              </w:rPr>
              <w:t>Moderator:</w:t>
            </w:r>
          </w:p>
          <w:p w14:paraId="76AC88AF" w14:textId="43E85236" w:rsidR="006449B1" w:rsidRPr="006449B1" w:rsidRDefault="006449B1" w:rsidP="006449B1">
            <w:pPr>
              <w:ind w:left="708"/>
              <w:rPr>
                <w:rFonts w:ascii="Arial" w:eastAsia="MS Mincho" w:hAnsi="Arial" w:cs="Arial"/>
                <w:color w:val="0070C0"/>
                <w:sz w:val="18"/>
                <w:szCs w:val="18"/>
                <w:lang w:val="en-IE" w:eastAsia="ja-JP"/>
              </w:rPr>
            </w:pPr>
            <w:r w:rsidRPr="006449B1">
              <w:rPr>
                <w:rFonts w:ascii="Arial" w:eastAsia="MS Mincho" w:hAnsi="Arial" w:cs="Arial" w:hint="eastAsia"/>
                <w:color w:val="0070C0"/>
                <w:sz w:val="18"/>
                <w:szCs w:val="18"/>
                <w:lang w:val="en-IE" w:eastAsia="ja-JP"/>
              </w:rPr>
              <w:t>It is highly appreciated that </w:t>
            </w:r>
            <w:r w:rsidRPr="006449B1">
              <w:rPr>
                <w:rFonts w:ascii="Arial" w:eastAsia="MS Mincho" w:hAnsi="Arial" w:cs="Arial"/>
                <w:color w:val="0070C0"/>
                <w:sz w:val="18"/>
                <w:szCs w:val="18"/>
                <w:lang w:val="en-IE" w:eastAsia="ja-JP"/>
              </w:rPr>
              <w:t xml:space="preserve">rapporteur companies can submit the FGs for your own WI under agenda AI.8. And in your contribution, please clarify the status of each FG, e.g. whether it had already been </w:t>
            </w:r>
            <w:proofErr w:type="gramStart"/>
            <w:r w:rsidRPr="006449B1">
              <w:rPr>
                <w:rFonts w:ascii="Arial" w:eastAsia="MS Mincho" w:hAnsi="Arial" w:cs="Arial"/>
                <w:color w:val="0070C0"/>
                <w:sz w:val="18"/>
                <w:szCs w:val="18"/>
                <w:lang w:val="en-IE" w:eastAsia="ja-JP"/>
              </w:rPr>
              <w:t>agreed  in</w:t>
            </w:r>
            <w:proofErr w:type="gramEnd"/>
            <w:r w:rsidRPr="006449B1">
              <w:rPr>
                <w:rFonts w:ascii="Arial" w:eastAsia="MS Mincho" w:hAnsi="Arial" w:cs="Arial"/>
                <w:color w:val="0070C0"/>
                <w:sz w:val="18"/>
                <w:szCs w:val="18"/>
                <w:lang w:val="en-IE" w:eastAsia="ja-JP"/>
              </w:rPr>
              <w:t xml:space="preserve"> previous RAN4 meetings.</w:t>
            </w:r>
          </w:p>
        </w:tc>
      </w:tr>
    </w:tbl>
    <w:p w14:paraId="4D74E702" w14:textId="47DD017F" w:rsidR="00567739" w:rsidRDefault="00567739" w:rsidP="00567739">
      <w:pPr>
        <w:jc w:val="both"/>
      </w:pPr>
      <w:r>
        <w:t xml:space="preserve">This paper provides rapporteur’s </w:t>
      </w:r>
      <w:r w:rsidR="006449B1">
        <w:t>input</w:t>
      </w:r>
      <w:r w:rsidR="00B03CA1">
        <w:t xml:space="preserve"> on NR less than </w:t>
      </w:r>
      <w:r>
        <w:t>5MHz CA/DC UE features in Rel-19</w:t>
      </w:r>
      <w:r w:rsidR="00D7250E">
        <w:t xml:space="preserve"> </w:t>
      </w:r>
      <w:proofErr w:type="gramStart"/>
      <w:r w:rsidR="00D7250E">
        <w:t>and also</w:t>
      </w:r>
      <w:proofErr w:type="gramEnd"/>
      <w:r w:rsidR="00307038">
        <w:t xml:space="preserve"> the summary of</w:t>
      </w:r>
      <w:r w:rsidR="00D7250E">
        <w:t xml:space="preserve"> company </w:t>
      </w:r>
      <w:r w:rsidR="00307038">
        <w:t>proposals</w:t>
      </w:r>
      <w:r w:rsidR="00D7250E">
        <w:t xml:space="preserve"> on the feature list</w:t>
      </w:r>
      <w:r w:rsidR="00307038">
        <w:t>s</w:t>
      </w:r>
      <w:r w:rsidR="00D7250E">
        <w:t xml:space="preserve"> for </w:t>
      </w:r>
      <w:r w:rsidR="006F6E69">
        <w:t>Rel-19 RRM enhancements and Rel-19 NES enhancements WIs</w:t>
      </w:r>
      <w:r>
        <w:t xml:space="preserve"> </w:t>
      </w:r>
    </w:p>
    <w:p w14:paraId="69253D47" w14:textId="77777777" w:rsidR="006F6E69" w:rsidRDefault="006F6E69" w:rsidP="00567739">
      <w:pPr>
        <w:jc w:val="both"/>
      </w:pPr>
    </w:p>
    <w:p w14:paraId="02AEB66B" w14:textId="77777777" w:rsidR="006F6E69" w:rsidRDefault="006F6E69" w:rsidP="00567739">
      <w:pPr>
        <w:jc w:val="both"/>
      </w:pPr>
    </w:p>
    <w:p w14:paraId="02E5C945" w14:textId="77777777" w:rsidR="006A6DA8" w:rsidRDefault="006A6DA8" w:rsidP="00567739">
      <w:pPr>
        <w:jc w:val="both"/>
        <w:sectPr w:rsidR="006A6DA8" w:rsidSect="006A6DA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9" w:h="16834" w:code="9"/>
          <w:pgMar w:top="1267" w:right="1138" w:bottom="994" w:left="1138" w:header="619" w:footer="562" w:gutter="0"/>
          <w:cols w:space="720"/>
          <w:docGrid w:linePitch="272"/>
        </w:sectPr>
      </w:pPr>
    </w:p>
    <w:p w14:paraId="7A7689BE" w14:textId="15A8FCE4" w:rsidR="00981CAF" w:rsidRDefault="00981CAF" w:rsidP="00981CAF">
      <w:pPr>
        <w:pStyle w:val="Heading1"/>
      </w:pPr>
      <w:r w:rsidRPr="009018F2">
        <w:lastRenderedPageBreak/>
        <w:t>NR_FR1_lessthan_5MHz_BW_Ph2</w:t>
      </w:r>
      <w:r w:rsidR="00B6025F">
        <w:t xml:space="preserve"> (rapporteur input)</w:t>
      </w:r>
    </w:p>
    <w:p w14:paraId="308F341D" w14:textId="367CB324" w:rsidR="00981CAF" w:rsidRDefault="00981CAF" w:rsidP="00981CAF">
      <w:r>
        <w:t xml:space="preserve">RAN4 already discussed the UE capabilities signalling for </w:t>
      </w:r>
      <w:r w:rsidRPr="009018F2">
        <w:t>NR_FR1_lessthan_5MHz_BW_Ph2</w:t>
      </w:r>
      <w:r>
        <w:t xml:space="preserve"> in the WI Core part and the corresponding signalling was introduced by RAN2 as explained in more details in [1]. Meantime, RAN4 has not yet concluded on the associated UE feature list and the rapporteur proposal on the associated feature list is provided in the table below (same as proposed in [1] submitted for the WI agenda).</w:t>
      </w:r>
    </w:p>
    <w:p w14:paraId="722272D1" w14:textId="589541F9" w:rsidR="00B8565A" w:rsidRDefault="00B8565A" w:rsidP="00981CAF">
      <w:r w:rsidRPr="00B8565A">
        <w:rPr>
          <w:highlight w:val="yellow"/>
        </w:rPr>
        <w:t>NOTE to moderator: The respective feature list has not been formally agreed yet.</w:t>
      </w:r>
    </w:p>
    <w:p w14:paraId="00CEFA35" w14:textId="77777777" w:rsidR="00981CAF" w:rsidRDefault="00981CAF" w:rsidP="00981CAF"/>
    <w:p w14:paraId="181AE2A8" w14:textId="48360DE6" w:rsidR="00980E18" w:rsidRDefault="00980E18" w:rsidP="00980E18">
      <w:r w:rsidRPr="00F803E0">
        <w:rPr>
          <w:b/>
          <w:bCs/>
        </w:rPr>
        <w:t>Table</w:t>
      </w:r>
      <w:r w:rsidR="00B77EDA">
        <w:rPr>
          <w:b/>
          <w:bCs/>
        </w:rPr>
        <w:t xml:space="preserve"> 1</w:t>
      </w:r>
      <w:r>
        <w:rPr>
          <w:b/>
          <w:bCs/>
        </w:rPr>
        <w:t>: Rel-19 RAN4 UE</w:t>
      </w:r>
      <w:r w:rsidRPr="00F803E0">
        <w:rPr>
          <w:b/>
          <w:bCs/>
        </w:rPr>
        <w:t xml:space="preserve"> Feature List for NR_FR1_lessthan_5MHz_BW</w:t>
      </w:r>
      <w:r>
        <w:rPr>
          <w:b/>
          <w:bCs/>
        </w:rPr>
        <w:t>_Ph2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634"/>
        <w:gridCol w:w="1229"/>
        <w:gridCol w:w="3433"/>
        <w:gridCol w:w="1317"/>
        <w:gridCol w:w="1011"/>
        <w:gridCol w:w="1266"/>
        <w:gridCol w:w="1357"/>
        <w:gridCol w:w="1110"/>
        <w:gridCol w:w="1297"/>
        <w:gridCol w:w="1297"/>
        <w:gridCol w:w="1525"/>
        <w:gridCol w:w="1232"/>
        <w:gridCol w:w="1771"/>
      </w:tblGrid>
      <w:tr w:rsidR="00980E18" w:rsidRPr="00307038" w14:paraId="7C34B58F" w14:textId="77777777" w:rsidTr="000959CE">
        <w:trPr>
          <w:trHeight w:val="20"/>
        </w:trPr>
        <w:tc>
          <w:tcPr>
            <w:tcW w:w="528" w:type="pct"/>
            <w:shd w:val="clear" w:color="auto" w:fill="auto"/>
          </w:tcPr>
          <w:p w14:paraId="5A760F56" w14:textId="77777777" w:rsidR="00980E18" w:rsidRPr="00307038" w:rsidRDefault="00980E18" w:rsidP="00C56C62">
            <w:pPr>
              <w:keepNext/>
              <w:keepLines/>
              <w:jc w:val="center"/>
              <w:rPr>
                <w:rFonts w:ascii="Arial" w:eastAsia="Times New Roman" w:hAnsi="Arial" w:cs="Arial"/>
                <w:b/>
                <w:sz w:val="16"/>
                <w:szCs w:val="18"/>
              </w:rPr>
            </w:pPr>
            <w:r w:rsidRPr="00307038">
              <w:rPr>
                <w:rFonts w:ascii="Arial" w:eastAsia="Times New Roman" w:hAnsi="Arial" w:cs="Arial"/>
                <w:b/>
                <w:sz w:val="16"/>
                <w:szCs w:val="18"/>
              </w:rPr>
              <w:t>Features</w:t>
            </w:r>
          </w:p>
        </w:tc>
        <w:tc>
          <w:tcPr>
            <w:tcW w:w="156" w:type="pct"/>
            <w:shd w:val="clear" w:color="auto" w:fill="auto"/>
          </w:tcPr>
          <w:p w14:paraId="7E373AF1" w14:textId="77777777" w:rsidR="00980E18" w:rsidRPr="00307038" w:rsidRDefault="00980E18" w:rsidP="00C56C62">
            <w:pPr>
              <w:keepNext/>
              <w:keepLines/>
              <w:jc w:val="center"/>
              <w:rPr>
                <w:rFonts w:ascii="Arial" w:eastAsia="Times New Roman" w:hAnsi="Arial" w:cs="Arial"/>
                <w:b/>
                <w:sz w:val="16"/>
                <w:szCs w:val="18"/>
              </w:rPr>
            </w:pPr>
            <w:r w:rsidRPr="00307038">
              <w:rPr>
                <w:rFonts w:ascii="Arial" w:eastAsia="Times New Roman" w:hAnsi="Arial" w:cs="Arial"/>
                <w:b/>
                <w:sz w:val="16"/>
                <w:szCs w:val="18"/>
              </w:rPr>
              <w:t>Index</w:t>
            </w:r>
          </w:p>
        </w:tc>
        <w:tc>
          <w:tcPr>
            <w:tcW w:w="307" w:type="pct"/>
            <w:shd w:val="clear" w:color="auto" w:fill="auto"/>
          </w:tcPr>
          <w:p w14:paraId="27DD348D" w14:textId="77777777" w:rsidR="00980E18" w:rsidRPr="00307038" w:rsidRDefault="00980E18" w:rsidP="00C56C62">
            <w:pPr>
              <w:keepNext/>
              <w:keepLines/>
              <w:jc w:val="center"/>
              <w:rPr>
                <w:rFonts w:ascii="Arial" w:eastAsia="Times New Roman" w:hAnsi="Arial" w:cs="Arial"/>
                <w:b/>
                <w:sz w:val="16"/>
                <w:szCs w:val="18"/>
              </w:rPr>
            </w:pPr>
            <w:r w:rsidRPr="00307038">
              <w:rPr>
                <w:rFonts w:ascii="Arial" w:eastAsia="Times New Roman" w:hAnsi="Arial" w:cs="Arial"/>
                <w:b/>
                <w:sz w:val="16"/>
                <w:szCs w:val="18"/>
              </w:rPr>
              <w:t>Feature group</w:t>
            </w:r>
          </w:p>
        </w:tc>
        <w:tc>
          <w:tcPr>
            <w:tcW w:w="812" w:type="pct"/>
            <w:shd w:val="clear" w:color="auto" w:fill="auto"/>
          </w:tcPr>
          <w:p w14:paraId="6C35C895" w14:textId="77777777" w:rsidR="00980E18" w:rsidRPr="00307038" w:rsidRDefault="00980E18" w:rsidP="00C56C62">
            <w:pPr>
              <w:keepNext/>
              <w:keepLines/>
              <w:jc w:val="center"/>
              <w:rPr>
                <w:rFonts w:ascii="Arial" w:hAnsi="Arial" w:cs="Arial"/>
                <w:b/>
                <w:sz w:val="16"/>
                <w:szCs w:val="18"/>
              </w:rPr>
            </w:pPr>
            <w:r w:rsidRPr="00307038">
              <w:rPr>
                <w:rFonts w:ascii="Arial" w:eastAsia="Times New Roman" w:hAnsi="Arial" w:cs="Arial"/>
                <w:b/>
                <w:sz w:val="16"/>
                <w:szCs w:val="18"/>
              </w:rPr>
              <w:t>Components</w:t>
            </w:r>
          </w:p>
          <w:p w14:paraId="665CE148" w14:textId="77777777" w:rsidR="00980E18" w:rsidRPr="00307038" w:rsidRDefault="00980E18" w:rsidP="00C56C62">
            <w:pPr>
              <w:keepNext/>
              <w:keepLines/>
              <w:jc w:val="center"/>
              <w:rPr>
                <w:rFonts w:ascii="Arial" w:hAnsi="Arial" w:cs="Arial"/>
                <w:b/>
                <w:sz w:val="16"/>
                <w:szCs w:val="18"/>
              </w:rPr>
            </w:pPr>
          </w:p>
        </w:tc>
        <w:tc>
          <w:tcPr>
            <w:tcW w:w="321" w:type="pct"/>
            <w:shd w:val="clear" w:color="auto" w:fill="auto"/>
          </w:tcPr>
          <w:p w14:paraId="143B6964" w14:textId="77777777" w:rsidR="00980E18" w:rsidRPr="00307038" w:rsidRDefault="00980E18" w:rsidP="00C56C62">
            <w:pPr>
              <w:keepNext/>
              <w:keepLines/>
              <w:jc w:val="center"/>
              <w:rPr>
                <w:rFonts w:ascii="Arial" w:eastAsia="Times New Roman" w:hAnsi="Arial" w:cs="Arial"/>
                <w:b/>
                <w:sz w:val="16"/>
                <w:szCs w:val="18"/>
              </w:rPr>
            </w:pPr>
            <w:r w:rsidRPr="00307038">
              <w:rPr>
                <w:rFonts w:ascii="Arial" w:eastAsia="Times New Roman" w:hAnsi="Arial" w:cs="Arial"/>
                <w:b/>
                <w:sz w:val="16"/>
                <w:szCs w:val="18"/>
              </w:rPr>
              <w:t>Prerequisite feature groups</w:t>
            </w:r>
          </w:p>
        </w:tc>
        <w:tc>
          <w:tcPr>
            <w:tcW w:w="250" w:type="pct"/>
            <w:shd w:val="clear" w:color="auto" w:fill="auto"/>
          </w:tcPr>
          <w:p w14:paraId="4646D9D3" w14:textId="77777777" w:rsidR="00980E18" w:rsidRPr="00307038" w:rsidRDefault="00980E18" w:rsidP="00C56C62">
            <w:pPr>
              <w:keepNext/>
              <w:keepLines/>
              <w:jc w:val="center"/>
              <w:rPr>
                <w:rFonts w:ascii="Arial" w:eastAsia="Times New Roman" w:hAnsi="Arial" w:cs="Arial"/>
                <w:b/>
                <w:sz w:val="16"/>
                <w:szCs w:val="18"/>
              </w:rPr>
            </w:pPr>
            <w:r w:rsidRPr="00307038">
              <w:rPr>
                <w:rFonts w:ascii="Arial" w:eastAsia="Times New Roman" w:hAnsi="Arial" w:cs="Arial"/>
                <w:b/>
                <w:sz w:val="16"/>
                <w:szCs w:val="18"/>
              </w:rPr>
              <w:t>Need for the gNB to know if the feature is supported</w:t>
            </w:r>
          </w:p>
        </w:tc>
        <w:tc>
          <w:tcPr>
            <w:tcW w:w="309" w:type="pct"/>
            <w:shd w:val="clear" w:color="auto" w:fill="auto"/>
          </w:tcPr>
          <w:p w14:paraId="271F4BD8" w14:textId="77777777" w:rsidR="00980E18" w:rsidRPr="00307038" w:rsidRDefault="00980E18" w:rsidP="00C56C62">
            <w:pPr>
              <w:keepNext/>
              <w:keepLines/>
              <w:jc w:val="center"/>
              <w:rPr>
                <w:rFonts w:ascii="Arial" w:eastAsia="Times New Roman" w:hAnsi="Arial" w:cs="Arial"/>
                <w:b/>
                <w:sz w:val="16"/>
                <w:szCs w:val="18"/>
              </w:rPr>
            </w:pPr>
            <w:r w:rsidRPr="00307038">
              <w:rPr>
                <w:rFonts w:ascii="Arial" w:eastAsia="Gulim" w:hAnsi="Arial" w:cs="Arial"/>
                <w:b/>
                <w:sz w:val="16"/>
                <w:szCs w:val="18"/>
              </w:rPr>
              <w:t xml:space="preserve">Applicable to </w:t>
            </w:r>
            <w:r w:rsidRPr="00307038">
              <w:rPr>
                <w:rFonts w:ascii="Arial" w:eastAsia="Times New Roman" w:hAnsi="Arial" w:cs="Arial"/>
                <w:b/>
                <w:sz w:val="16"/>
                <w:szCs w:val="18"/>
              </w:rPr>
              <w:t>the capability signalling exchange between UEs (V2X WI only)”.</w:t>
            </w:r>
          </w:p>
        </w:tc>
        <w:tc>
          <w:tcPr>
            <w:tcW w:w="315" w:type="pct"/>
          </w:tcPr>
          <w:p w14:paraId="76AD6F4A" w14:textId="77777777" w:rsidR="00980E18" w:rsidRPr="00307038" w:rsidRDefault="00980E18" w:rsidP="00C56C62">
            <w:pPr>
              <w:keepNext/>
              <w:keepLines/>
              <w:rPr>
                <w:rFonts w:ascii="Arial" w:hAnsi="Arial" w:cs="Arial"/>
                <w:b/>
                <w:sz w:val="16"/>
                <w:szCs w:val="18"/>
              </w:rPr>
            </w:pPr>
            <w:r w:rsidRPr="00307038">
              <w:rPr>
                <w:rFonts w:ascii="Arial" w:hAnsi="Arial" w:cs="Arial"/>
                <w:b/>
                <w:sz w:val="16"/>
                <w:szCs w:val="18"/>
              </w:rPr>
              <w:t>Consequence if the feature is not supported by the UE</w:t>
            </w:r>
          </w:p>
        </w:tc>
        <w:tc>
          <w:tcPr>
            <w:tcW w:w="273" w:type="pct"/>
            <w:shd w:val="clear" w:color="auto" w:fill="auto"/>
          </w:tcPr>
          <w:p w14:paraId="76935135" w14:textId="77777777" w:rsidR="00980E18" w:rsidRPr="00307038" w:rsidRDefault="00980E18" w:rsidP="00C56C62">
            <w:pPr>
              <w:keepNext/>
              <w:keepLines/>
              <w:rPr>
                <w:rFonts w:ascii="Arial" w:hAnsi="Arial" w:cs="Arial"/>
                <w:b/>
                <w:sz w:val="16"/>
                <w:szCs w:val="18"/>
              </w:rPr>
            </w:pPr>
            <w:r w:rsidRPr="00307038">
              <w:rPr>
                <w:rFonts w:ascii="Arial" w:hAnsi="Arial" w:cs="Arial"/>
                <w:b/>
                <w:sz w:val="16"/>
                <w:szCs w:val="18"/>
              </w:rPr>
              <w:t>Type</w:t>
            </w:r>
          </w:p>
          <w:p w14:paraId="0C9F4AAE" w14:textId="77777777" w:rsidR="00980E18" w:rsidRPr="00307038" w:rsidRDefault="00980E18" w:rsidP="00C56C62">
            <w:pPr>
              <w:keepNext/>
              <w:keepLines/>
              <w:rPr>
                <w:rFonts w:ascii="Arial" w:hAnsi="Arial" w:cs="Arial"/>
                <w:b/>
                <w:sz w:val="16"/>
                <w:szCs w:val="18"/>
              </w:rPr>
            </w:pPr>
            <w:r w:rsidRPr="00307038">
              <w:rPr>
                <w:rFonts w:ascii="Arial" w:hAnsi="Arial" w:cs="Arial"/>
                <w:b/>
                <w:sz w:val="16"/>
                <w:szCs w:val="18"/>
              </w:rPr>
              <w:t>(the ‘type’ definition from UE features should be based on the granularity of 1) Per UE or 2) Per Band or 3) Per BC or 4) Per FS or 5) Per FSPC)</w:t>
            </w:r>
          </w:p>
        </w:tc>
        <w:tc>
          <w:tcPr>
            <w:tcW w:w="316" w:type="pct"/>
            <w:shd w:val="clear" w:color="auto" w:fill="auto"/>
          </w:tcPr>
          <w:p w14:paraId="5600A264" w14:textId="77777777" w:rsidR="00980E18" w:rsidRPr="00307038" w:rsidRDefault="00980E18" w:rsidP="00C56C62">
            <w:pPr>
              <w:keepNext/>
              <w:keepLines/>
              <w:jc w:val="center"/>
              <w:rPr>
                <w:rFonts w:ascii="Arial" w:eastAsia="Times New Roman" w:hAnsi="Arial" w:cs="Arial"/>
                <w:b/>
                <w:sz w:val="16"/>
                <w:szCs w:val="18"/>
              </w:rPr>
            </w:pPr>
            <w:r w:rsidRPr="00307038">
              <w:rPr>
                <w:rFonts w:ascii="Arial" w:eastAsia="Times New Roman" w:hAnsi="Arial" w:cs="Arial"/>
                <w:b/>
                <w:sz w:val="16"/>
                <w:szCs w:val="18"/>
              </w:rPr>
              <w:t>Need of FDD/TDD differentiation</w:t>
            </w:r>
          </w:p>
        </w:tc>
        <w:tc>
          <w:tcPr>
            <w:tcW w:w="316" w:type="pct"/>
            <w:shd w:val="clear" w:color="auto" w:fill="auto"/>
          </w:tcPr>
          <w:p w14:paraId="7162C478" w14:textId="77777777" w:rsidR="00980E18" w:rsidRPr="00307038" w:rsidRDefault="00980E18" w:rsidP="00C56C62">
            <w:pPr>
              <w:keepNext/>
              <w:keepLines/>
              <w:jc w:val="center"/>
              <w:rPr>
                <w:rFonts w:ascii="Arial" w:eastAsia="Times New Roman" w:hAnsi="Arial" w:cs="Arial"/>
                <w:b/>
                <w:sz w:val="16"/>
                <w:szCs w:val="18"/>
              </w:rPr>
            </w:pPr>
            <w:r w:rsidRPr="00307038">
              <w:rPr>
                <w:rFonts w:ascii="Arial" w:eastAsia="Times New Roman" w:hAnsi="Arial" w:cs="Arial"/>
                <w:b/>
                <w:sz w:val="16"/>
                <w:szCs w:val="18"/>
              </w:rPr>
              <w:t>Need of FR1/FR2 differentiation</w:t>
            </w:r>
          </w:p>
        </w:tc>
        <w:tc>
          <w:tcPr>
            <w:tcW w:w="369" w:type="pct"/>
          </w:tcPr>
          <w:p w14:paraId="7518303E" w14:textId="77777777" w:rsidR="00980E18" w:rsidRPr="00307038" w:rsidRDefault="00980E18" w:rsidP="00C56C62">
            <w:pPr>
              <w:keepNext/>
              <w:keepLines/>
              <w:jc w:val="center"/>
              <w:rPr>
                <w:rFonts w:ascii="Arial" w:eastAsia="Times New Roman" w:hAnsi="Arial" w:cs="Arial"/>
                <w:b/>
                <w:sz w:val="16"/>
                <w:szCs w:val="18"/>
              </w:rPr>
            </w:pPr>
            <w:r w:rsidRPr="00307038">
              <w:rPr>
                <w:rFonts w:ascii="Arial" w:eastAsia="Times New Roman" w:hAnsi="Arial" w:cs="Arial"/>
                <w:b/>
                <w:sz w:val="16"/>
                <w:szCs w:val="18"/>
              </w:rPr>
              <w:t>Capability interpretation for mixture of FDD/TDD and/or FR1/FR2</w:t>
            </w:r>
          </w:p>
        </w:tc>
        <w:tc>
          <w:tcPr>
            <w:tcW w:w="301" w:type="pct"/>
            <w:shd w:val="clear" w:color="auto" w:fill="auto"/>
          </w:tcPr>
          <w:p w14:paraId="3BFFB615" w14:textId="77777777" w:rsidR="00980E18" w:rsidRPr="00307038" w:rsidRDefault="00980E18" w:rsidP="00C56C62">
            <w:pPr>
              <w:keepNext/>
              <w:keepLines/>
              <w:jc w:val="center"/>
              <w:rPr>
                <w:rFonts w:ascii="Arial" w:eastAsia="Times New Roman" w:hAnsi="Arial" w:cs="Arial"/>
                <w:b/>
                <w:sz w:val="16"/>
                <w:szCs w:val="18"/>
              </w:rPr>
            </w:pPr>
            <w:r w:rsidRPr="00307038">
              <w:rPr>
                <w:rFonts w:ascii="Arial" w:eastAsia="Times New Roman" w:hAnsi="Arial" w:cs="Arial"/>
                <w:b/>
                <w:sz w:val="16"/>
                <w:szCs w:val="18"/>
              </w:rPr>
              <w:t>Note</w:t>
            </w:r>
          </w:p>
        </w:tc>
        <w:tc>
          <w:tcPr>
            <w:tcW w:w="426" w:type="pct"/>
            <w:shd w:val="clear" w:color="auto" w:fill="auto"/>
          </w:tcPr>
          <w:p w14:paraId="5BF90B55" w14:textId="77777777" w:rsidR="00980E18" w:rsidRPr="00307038" w:rsidRDefault="00980E18" w:rsidP="00C56C62">
            <w:pPr>
              <w:keepNext/>
              <w:keepLines/>
              <w:jc w:val="center"/>
              <w:rPr>
                <w:rFonts w:ascii="Arial" w:eastAsia="Times New Roman" w:hAnsi="Arial" w:cs="Arial"/>
                <w:b/>
                <w:sz w:val="16"/>
                <w:szCs w:val="18"/>
              </w:rPr>
            </w:pPr>
            <w:r w:rsidRPr="00307038">
              <w:rPr>
                <w:rFonts w:ascii="Arial" w:eastAsia="Times New Roman" w:hAnsi="Arial" w:cs="Arial"/>
                <w:b/>
                <w:sz w:val="16"/>
                <w:szCs w:val="18"/>
              </w:rPr>
              <w:t>Mandatory/Optional</w:t>
            </w:r>
          </w:p>
        </w:tc>
      </w:tr>
      <w:tr w:rsidR="00980E18" w:rsidRPr="00F218D2" w14:paraId="4F29C8D7" w14:textId="77777777" w:rsidTr="000959CE">
        <w:trPr>
          <w:trHeight w:val="20"/>
        </w:trPr>
        <w:tc>
          <w:tcPr>
            <w:tcW w:w="528" w:type="pct"/>
            <w:shd w:val="clear" w:color="auto" w:fill="auto"/>
          </w:tcPr>
          <w:p w14:paraId="0D262E8E" w14:textId="77777777" w:rsidR="00980E18" w:rsidRPr="00F218D2" w:rsidRDefault="00980E18" w:rsidP="00C56C62">
            <w:pPr>
              <w:keepNext/>
              <w:keepLines/>
              <w:rPr>
                <w:rFonts w:ascii="Arial" w:eastAsiaTheme="minorEastAsia" w:hAnsi="Arial" w:cs="Arial"/>
                <w:sz w:val="18"/>
              </w:rPr>
            </w:pPr>
            <w:r>
              <w:rPr>
                <w:rFonts w:ascii="Arial" w:eastAsiaTheme="minorEastAsia" w:hAnsi="Arial" w:cs="Arial"/>
                <w:sz w:val="18"/>
              </w:rPr>
              <w:t>X</w:t>
            </w:r>
            <w:r>
              <w:rPr>
                <w:rFonts w:ascii="Arial" w:eastAsiaTheme="minorEastAsia" w:hAnsi="Arial" w:cs="Arial" w:hint="eastAsia"/>
                <w:sz w:val="18"/>
              </w:rPr>
              <w:t>.</w:t>
            </w:r>
            <w:r>
              <w:rPr>
                <w:rFonts w:ascii="Arial" w:eastAsiaTheme="minorEastAsia" w:hAnsi="Arial" w:cs="Arial"/>
                <w:sz w:val="18"/>
              </w:rPr>
              <w:t xml:space="preserve"> </w:t>
            </w:r>
            <w:r w:rsidRPr="00960C16">
              <w:rPr>
                <w:rFonts w:ascii="Arial" w:eastAsiaTheme="minorEastAsia" w:hAnsi="Arial" w:cs="Arial"/>
                <w:sz w:val="18"/>
              </w:rPr>
              <w:t>NR_FR1_lessthan_5MHz_BW_Ph2</w:t>
            </w:r>
          </w:p>
        </w:tc>
        <w:tc>
          <w:tcPr>
            <w:tcW w:w="156" w:type="pct"/>
            <w:shd w:val="clear" w:color="auto" w:fill="auto"/>
          </w:tcPr>
          <w:p w14:paraId="0CD4BDF4" w14:textId="77777777" w:rsidR="00980E18" w:rsidRPr="00F218D2" w:rsidRDefault="00980E18" w:rsidP="00C56C62">
            <w:pPr>
              <w:keepNext/>
              <w:keepLines/>
              <w:rPr>
                <w:rFonts w:ascii="Arial" w:eastAsiaTheme="minorEastAsia" w:hAnsi="Arial" w:cs="Arial"/>
                <w:sz w:val="18"/>
              </w:rPr>
            </w:pPr>
            <w:r>
              <w:rPr>
                <w:rFonts w:ascii="Arial" w:eastAsiaTheme="minorEastAsia" w:hAnsi="Arial" w:cs="Arial"/>
                <w:sz w:val="18"/>
              </w:rPr>
              <w:t>X</w:t>
            </w:r>
            <w:r>
              <w:rPr>
                <w:rFonts w:ascii="Arial" w:eastAsiaTheme="minorEastAsia" w:hAnsi="Arial" w:cs="Arial" w:hint="eastAsia"/>
                <w:sz w:val="18"/>
              </w:rPr>
              <w:t>-1</w:t>
            </w:r>
          </w:p>
        </w:tc>
        <w:tc>
          <w:tcPr>
            <w:tcW w:w="307" w:type="pct"/>
            <w:shd w:val="clear" w:color="auto" w:fill="auto"/>
          </w:tcPr>
          <w:p w14:paraId="5887EE3D" w14:textId="77777777" w:rsidR="00980E18" w:rsidRPr="00E40C44" w:rsidRDefault="00980E18" w:rsidP="00C56C62">
            <w:pPr>
              <w:keepNext/>
              <w:keepLines/>
              <w:rPr>
                <w:rFonts w:ascii="Arial" w:eastAsiaTheme="minorEastAsia" w:hAnsi="Arial" w:cs="Arial"/>
                <w:sz w:val="18"/>
              </w:rPr>
            </w:pPr>
            <w:r w:rsidRPr="00E40C44">
              <w:rPr>
                <w:rFonts w:ascii="Arial" w:eastAsiaTheme="minorEastAsia" w:hAnsi="Arial" w:cs="Arial"/>
                <w:sz w:val="18"/>
              </w:rPr>
              <w:t>Support of less than 5MHz CBW operation in CA/DC</w:t>
            </w:r>
          </w:p>
        </w:tc>
        <w:tc>
          <w:tcPr>
            <w:tcW w:w="812" w:type="pct"/>
            <w:shd w:val="clear" w:color="auto" w:fill="auto"/>
          </w:tcPr>
          <w:p w14:paraId="71CB87A1" w14:textId="77777777" w:rsidR="00980E18" w:rsidRPr="00E40C44" w:rsidRDefault="00980E18" w:rsidP="000959CE">
            <w:pPr>
              <w:pStyle w:val="ListParagraph"/>
              <w:numPr>
                <w:ilvl w:val="0"/>
                <w:numId w:val="3"/>
              </w:numPr>
              <w:snapToGrid w:val="0"/>
              <w:spacing w:afterLines="50"/>
              <w:ind w:left="360"/>
              <w:rPr>
                <w:rFonts w:ascii="Arial" w:eastAsiaTheme="minorEastAsia" w:hAnsi="Arial" w:cs="Arial"/>
                <w:sz w:val="18"/>
              </w:rPr>
            </w:pPr>
            <w:r w:rsidRPr="00E40C44">
              <w:rPr>
                <w:rFonts w:ascii="Arial" w:eastAsiaTheme="minorEastAsia" w:hAnsi="Arial" w:cs="Arial"/>
                <w:sz w:val="18"/>
              </w:rPr>
              <w:t>Support for 3 MHz symmetric channel bandwidth in DL and UL in CA/DC</w:t>
            </w:r>
          </w:p>
          <w:p w14:paraId="281F13CA" w14:textId="77777777" w:rsidR="00980E18" w:rsidRPr="00E40C44" w:rsidRDefault="00980E18" w:rsidP="000959CE">
            <w:pPr>
              <w:pStyle w:val="ListParagraph"/>
              <w:numPr>
                <w:ilvl w:val="0"/>
                <w:numId w:val="3"/>
              </w:numPr>
              <w:snapToGrid w:val="0"/>
              <w:spacing w:afterLines="50"/>
              <w:ind w:left="360"/>
              <w:rPr>
                <w:rFonts w:ascii="Arial" w:eastAsiaTheme="minorEastAsia" w:hAnsi="Arial" w:cs="Arial"/>
                <w:sz w:val="18"/>
              </w:rPr>
            </w:pPr>
            <w:r w:rsidRPr="00E40C44">
              <w:rPr>
                <w:rFonts w:ascii="Arial" w:eastAsiaTheme="minorEastAsia" w:hAnsi="Arial" w:cs="Arial"/>
                <w:sz w:val="18"/>
              </w:rPr>
              <w:t>Support for 3 MHz channel bandwidth in uplink with larger than 3 MHz channel BW in DL in CA/DC</w:t>
            </w:r>
          </w:p>
          <w:p w14:paraId="4B47003A" w14:textId="77777777" w:rsidR="00980E18" w:rsidRPr="00E40C44" w:rsidRDefault="00980E18" w:rsidP="000959CE">
            <w:pPr>
              <w:pStyle w:val="ListParagraph"/>
              <w:numPr>
                <w:ilvl w:val="0"/>
                <w:numId w:val="3"/>
              </w:numPr>
              <w:snapToGrid w:val="0"/>
              <w:spacing w:afterLines="50"/>
              <w:ind w:left="360"/>
              <w:rPr>
                <w:rFonts w:ascii="Arial" w:eastAsiaTheme="minorEastAsia" w:hAnsi="Arial" w:cs="Arial"/>
                <w:sz w:val="18"/>
              </w:rPr>
            </w:pPr>
            <w:r w:rsidRPr="00E40C44">
              <w:rPr>
                <w:rFonts w:ascii="Arial" w:eastAsiaTheme="minorEastAsia" w:hAnsi="Arial" w:cs="Arial"/>
                <w:sz w:val="18"/>
              </w:rPr>
              <w:t>Support 12 PRB CORESET0 in CA/DC</w:t>
            </w:r>
          </w:p>
          <w:p w14:paraId="7DE094B9" w14:textId="77777777" w:rsidR="00980E18" w:rsidRPr="00E40C44" w:rsidRDefault="00980E18" w:rsidP="000959CE">
            <w:pPr>
              <w:pStyle w:val="ListParagraph"/>
              <w:numPr>
                <w:ilvl w:val="0"/>
                <w:numId w:val="3"/>
              </w:numPr>
              <w:snapToGrid w:val="0"/>
              <w:spacing w:afterLines="50"/>
              <w:ind w:left="360"/>
              <w:rPr>
                <w:rFonts w:ascii="Arial" w:eastAsiaTheme="minorEastAsia" w:hAnsi="Arial" w:cs="Arial"/>
                <w:sz w:val="18"/>
              </w:rPr>
            </w:pPr>
            <w:r w:rsidRPr="00E40C44">
              <w:rPr>
                <w:rFonts w:ascii="Arial" w:eastAsiaTheme="minorEastAsia" w:hAnsi="Arial" w:cs="Arial"/>
                <w:sz w:val="18"/>
              </w:rPr>
              <w:t>Support 12 PRB CORESET0 with an associated SS/PBCH block located at GSCN 41637 in CA/DC</w:t>
            </w:r>
          </w:p>
          <w:p w14:paraId="2BB66D60" w14:textId="77777777" w:rsidR="00980E18" w:rsidRPr="00E40C44" w:rsidRDefault="00980E18" w:rsidP="000959CE">
            <w:pPr>
              <w:pStyle w:val="ListParagraph"/>
              <w:numPr>
                <w:ilvl w:val="0"/>
                <w:numId w:val="3"/>
              </w:numPr>
              <w:snapToGrid w:val="0"/>
              <w:spacing w:afterLines="50"/>
              <w:ind w:left="360"/>
              <w:rPr>
                <w:rFonts w:ascii="Arial" w:eastAsiaTheme="minorEastAsia" w:hAnsi="Arial" w:cs="Arial"/>
                <w:sz w:val="18"/>
              </w:rPr>
            </w:pPr>
            <w:r w:rsidRPr="00E40C44">
              <w:rPr>
                <w:rFonts w:ascii="Arial" w:eastAsiaTheme="minorEastAsia" w:hAnsi="Arial" w:cs="Arial"/>
                <w:sz w:val="18"/>
              </w:rPr>
              <w:t>Support 5 MHz channel bandwidth with 20 PRB CORESET0 in CA/DC</w:t>
            </w:r>
          </w:p>
        </w:tc>
        <w:tc>
          <w:tcPr>
            <w:tcW w:w="321" w:type="pct"/>
            <w:shd w:val="clear" w:color="auto" w:fill="auto"/>
          </w:tcPr>
          <w:p w14:paraId="108ED292" w14:textId="77777777" w:rsidR="00980E18" w:rsidRPr="00862809" w:rsidRDefault="00980E18" w:rsidP="00C56C62">
            <w:pPr>
              <w:keepNext/>
              <w:keepLines/>
              <w:rPr>
                <w:rFonts w:ascii="Arial" w:eastAsiaTheme="minorEastAsia" w:hAnsi="Arial" w:cs="Arial"/>
                <w:sz w:val="18"/>
              </w:rPr>
            </w:pPr>
            <w:r>
              <w:rPr>
                <w:rFonts w:ascii="Arial" w:eastAsiaTheme="minorEastAsia" w:hAnsi="Arial" w:cs="Arial"/>
                <w:sz w:val="18"/>
              </w:rPr>
              <w:t>Layer-1</w:t>
            </w:r>
            <w:r w:rsidRPr="00862809">
              <w:rPr>
                <w:rFonts w:ascii="Arial" w:eastAsiaTheme="minorEastAsia" w:hAnsi="Arial" w:cs="Arial"/>
                <w:sz w:val="18"/>
              </w:rPr>
              <w:t xml:space="preserve"> UE feature group 51-1, 51-1a, 51-2a, 51-2b, 51-3</w:t>
            </w:r>
          </w:p>
        </w:tc>
        <w:tc>
          <w:tcPr>
            <w:tcW w:w="250" w:type="pct"/>
            <w:shd w:val="clear" w:color="auto" w:fill="auto"/>
          </w:tcPr>
          <w:p w14:paraId="5230E495" w14:textId="77777777" w:rsidR="00980E18" w:rsidRPr="00F218D2" w:rsidRDefault="00980E18" w:rsidP="00C56C62">
            <w:pPr>
              <w:keepNext/>
              <w:keepLines/>
              <w:rPr>
                <w:rFonts w:ascii="Arial" w:eastAsiaTheme="minorEastAsia" w:hAnsi="Arial" w:cs="Arial"/>
                <w:sz w:val="18"/>
              </w:rPr>
            </w:pPr>
            <w:r>
              <w:rPr>
                <w:rFonts w:ascii="Arial" w:eastAsiaTheme="minorEastAsia" w:hAnsi="Arial" w:cs="Arial"/>
                <w:sz w:val="18"/>
              </w:rPr>
              <w:t>Yes</w:t>
            </w:r>
          </w:p>
        </w:tc>
        <w:tc>
          <w:tcPr>
            <w:tcW w:w="309" w:type="pct"/>
            <w:shd w:val="clear" w:color="auto" w:fill="auto"/>
          </w:tcPr>
          <w:p w14:paraId="38BE1526" w14:textId="77777777" w:rsidR="00980E18" w:rsidRPr="00F218D2" w:rsidRDefault="00980E18" w:rsidP="00C56C62">
            <w:pPr>
              <w:keepNext/>
              <w:keepLines/>
              <w:rPr>
                <w:rFonts w:ascii="Arial" w:eastAsiaTheme="minorEastAsia" w:hAnsi="Arial" w:cs="Arial"/>
                <w:sz w:val="18"/>
              </w:rPr>
            </w:pPr>
          </w:p>
        </w:tc>
        <w:tc>
          <w:tcPr>
            <w:tcW w:w="315" w:type="pct"/>
          </w:tcPr>
          <w:p w14:paraId="6F3E37A8" w14:textId="77777777" w:rsidR="00980E18" w:rsidRPr="00F218D2" w:rsidRDefault="00980E18" w:rsidP="00C56C62">
            <w:pPr>
              <w:keepNext/>
              <w:keepLines/>
              <w:rPr>
                <w:rFonts w:ascii="Arial" w:eastAsiaTheme="minorEastAsia" w:hAnsi="Arial" w:cs="Arial"/>
                <w:sz w:val="18"/>
              </w:rPr>
            </w:pPr>
            <w:r>
              <w:rPr>
                <w:rFonts w:ascii="Arial" w:eastAsiaTheme="minorEastAsia" w:hAnsi="Arial" w:cs="Arial"/>
                <w:sz w:val="18"/>
              </w:rPr>
              <w:t>The UE does not support corresponding UE features in CA/DC operations</w:t>
            </w:r>
          </w:p>
        </w:tc>
        <w:tc>
          <w:tcPr>
            <w:tcW w:w="273" w:type="pct"/>
            <w:shd w:val="clear" w:color="auto" w:fill="auto"/>
          </w:tcPr>
          <w:p w14:paraId="40EA149A" w14:textId="77777777" w:rsidR="00980E18" w:rsidRPr="00C56C62" w:rsidRDefault="00980E18" w:rsidP="00C56C62">
            <w:pPr>
              <w:keepNext/>
              <w:keepLines/>
              <w:rPr>
                <w:rFonts w:ascii="Arial" w:eastAsiaTheme="minorEastAsia" w:hAnsi="Arial" w:cs="Arial"/>
                <w:sz w:val="18"/>
                <w:highlight w:val="yellow"/>
              </w:rPr>
            </w:pPr>
            <w:r w:rsidRPr="00C56C62">
              <w:rPr>
                <w:rFonts w:ascii="Arial" w:eastAsiaTheme="minorEastAsia" w:hAnsi="Arial" w:cs="Arial"/>
                <w:sz w:val="18"/>
              </w:rPr>
              <w:t>NA (see Note column)</w:t>
            </w:r>
          </w:p>
        </w:tc>
        <w:tc>
          <w:tcPr>
            <w:tcW w:w="316" w:type="pct"/>
            <w:shd w:val="clear" w:color="auto" w:fill="auto"/>
          </w:tcPr>
          <w:p w14:paraId="6F25396D" w14:textId="77777777" w:rsidR="00980E18" w:rsidRPr="00217472" w:rsidRDefault="00980E18" w:rsidP="00C56C62">
            <w:pPr>
              <w:keepNext/>
              <w:keepLines/>
              <w:rPr>
                <w:rFonts w:ascii="Arial" w:eastAsiaTheme="minorEastAsia" w:hAnsi="Arial" w:cs="Arial"/>
                <w:sz w:val="18"/>
              </w:rPr>
            </w:pPr>
            <w:r w:rsidRPr="00217472">
              <w:rPr>
                <w:rFonts w:ascii="Arial" w:eastAsiaTheme="minorEastAsia" w:hAnsi="Arial" w:cs="Arial"/>
                <w:sz w:val="18"/>
              </w:rPr>
              <w:t>FDD only</w:t>
            </w:r>
          </w:p>
        </w:tc>
        <w:tc>
          <w:tcPr>
            <w:tcW w:w="316" w:type="pct"/>
            <w:shd w:val="clear" w:color="auto" w:fill="auto"/>
          </w:tcPr>
          <w:p w14:paraId="0218F081" w14:textId="77777777" w:rsidR="00980E18" w:rsidRPr="00F218D2" w:rsidRDefault="00980E18" w:rsidP="00C56C62">
            <w:pPr>
              <w:keepNext/>
              <w:keepLines/>
              <w:rPr>
                <w:rFonts w:ascii="Arial" w:eastAsiaTheme="minorEastAsia" w:hAnsi="Arial" w:cs="Arial"/>
                <w:sz w:val="18"/>
              </w:rPr>
            </w:pPr>
            <w:r>
              <w:rPr>
                <w:rFonts w:ascii="Arial" w:eastAsiaTheme="minorEastAsia" w:hAnsi="Arial" w:cs="Arial"/>
                <w:sz w:val="18"/>
              </w:rPr>
              <w:t>FR1 only</w:t>
            </w:r>
          </w:p>
        </w:tc>
        <w:tc>
          <w:tcPr>
            <w:tcW w:w="369" w:type="pct"/>
          </w:tcPr>
          <w:p w14:paraId="11CF398B" w14:textId="77777777" w:rsidR="00980E18" w:rsidRPr="00F218D2" w:rsidRDefault="00980E18" w:rsidP="00C56C62">
            <w:pPr>
              <w:keepNext/>
              <w:keepLines/>
              <w:rPr>
                <w:rFonts w:ascii="Arial" w:eastAsiaTheme="minorEastAsia" w:hAnsi="Arial" w:cs="Arial"/>
                <w:sz w:val="18"/>
              </w:rPr>
            </w:pPr>
            <w:r>
              <w:rPr>
                <w:rFonts w:ascii="Arial" w:eastAsiaTheme="minorEastAsia" w:hAnsi="Arial" w:cs="Arial"/>
                <w:sz w:val="18"/>
              </w:rPr>
              <w:t>NA</w:t>
            </w:r>
          </w:p>
        </w:tc>
        <w:tc>
          <w:tcPr>
            <w:tcW w:w="301" w:type="pct"/>
            <w:shd w:val="clear" w:color="auto" w:fill="auto"/>
          </w:tcPr>
          <w:p w14:paraId="55DF3136" w14:textId="77777777" w:rsidR="00980E18" w:rsidRPr="00E40C44" w:rsidRDefault="00980E18" w:rsidP="00C56C62">
            <w:pPr>
              <w:keepNext/>
              <w:keepLines/>
              <w:rPr>
                <w:rFonts w:ascii="Arial" w:eastAsiaTheme="minorEastAsia" w:hAnsi="Arial" w:cs="Arial"/>
                <w:sz w:val="18"/>
              </w:rPr>
            </w:pPr>
            <w:r w:rsidRPr="00E40C44">
              <w:rPr>
                <w:rFonts w:ascii="Arial" w:eastAsiaTheme="minorEastAsia" w:hAnsi="Arial" w:cs="Arial"/>
                <w:sz w:val="18"/>
              </w:rPr>
              <w:t>All components in the feature group do not require new capabilities signalling definition</w:t>
            </w:r>
            <w:r w:rsidRPr="00C56C62">
              <w:rPr>
                <w:rFonts w:ascii="Arial" w:eastAsiaTheme="minorEastAsia" w:hAnsi="Arial" w:cs="Arial"/>
                <w:sz w:val="18"/>
              </w:rPr>
              <w:t xml:space="preserve"> in Rel-19</w:t>
            </w:r>
            <w:r w:rsidRPr="00E40C44">
              <w:rPr>
                <w:rFonts w:ascii="Arial" w:eastAsiaTheme="minorEastAsia" w:hAnsi="Arial" w:cs="Arial"/>
                <w:sz w:val="18"/>
              </w:rPr>
              <w:t xml:space="preserve"> and </w:t>
            </w:r>
            <w:r w:rsidRPr="00C56C62">
              <w:rPr>
                <w:rFonts w:ascii="Arial" w:eastAsiaTheme="minorEastAsia" w:hAnsi="Arial" w:cs="Arial"/>
                <w:sz w:val="18"/>
              </w:rPr>
              <w:t xml:space="preserve">respective </w:t>
            </w:r>
            <w:r w:rsidRPr="00E40C44">
              <w:rPr>
                <w:rFonts w:ascii="Arial" w:eastAsiaTheme="minorEastAsia" w:hAnsi="Arial" w:cs="Arial"/>
                <w:sz w:val="18"/>
              </w:rPr>
              <w:t xml:space="preserve">Rel-18 </w:t>
            </w:r>
            <w:r w:rsidRPr="00C56C62">
              <w:rPr>
                <w:rFonts w:ascii="Arial" w:eastAsiaTheme="minorEastAsia" w:hAnsi="Arial" w:cs="Arial"/>
                <w:sz w:val="18"/>
              </w:rPr>
              <w:t xml:space="preserve">capability </w:t>
            </w:r>
            <w:r w:rsidRPr="00E40C44">
              <w:rPr>
                <w:rFonts w:ascii="Arial" w:eastAsiaTheme="minorEastAsia" w:hAnsi="Arial" w:cs="Arial"/>
                <w:sz w:val="18"/>
              </w:rPr>
              <w:t>signalling is reused</w:t>
            </w:r>
            <w:r w:rsidRPr="00C56C62">
              <w:rPr>
                <w:rFonts w:ascii="Arial" w:eastAsiaTheme="minorEastAsia" w:hAnsi="Arial" w:cs="Arial"/>
                <w:sz w:val="18"/>
              </w:rPr>
              <w:t xml:space="preserve"> based on RAN2 agreements</w:t>
            </w:r>
            <w:r w:rsidRPr="00E40C44">
              <w:rPr>
                <w:rFonts w:ascii="Arial" w:eastAsiaTheme="minorEastAsia" w:hAnsi="Arial" w:cs="Arial"/>
                <w:sz w:val="18"/>
              </w:rPr>
              <w:t>.</w:t>
            </w:r>
          </w:p>
        </w:tc>
        <w:tc>
          <w:tcPr>
            <w:tcW w:w="426" w:type="pct"/>
            <w:shd w:val="clear" w:color="auto" w:fill="auto"/>
          </w:tcPr>
          <w:p w14:paraId="6E6FB96F" w14:textId="77777777" w:rsidR="00980E18" w:rsidRPr="00E40C44" w:rsidRDefault="00980E18" w:rsidP="00C56C62">
            <w:pPr>
              <w:keepNext/>
              <w:keepLines/>
              <w:rPr>
                <w:rFonts w:ascii="Arial" w:eastAsiaTheme="minorEastAsia" w:hAnsi="Arial" w:cs="Arial"/>
                <w:sz w:val="18"/>
              </w:rPr>
            </w:pPr>
            <w:r w:rsidRPr="00C56C62">
              <w:rPr>
                <w:rFonts w:ascii="Arial" w:eastAsiaTheme="minorEastAsia" w:hAnsi="Arial" w:cs="Arial"/>
                <w:sz w:val="18"/>
              </w:rPr>
              <w:t>Optional</w:t>
            </w:r>
          </w:p>
        </w:tc>
      </w:tr>
    </w:tbl>
    <w:p w14:paraId="30047284" w14:textId="77777777" w:rsidR="002227A7" w:rsidRDefault="002227A7" w:rsidP="009018F2"/>
    <w:p w14:paraId="54645B38" w14:textId="77777777" w:rsidR="00957B74" w:rsidRDefault="00957B74" w:rsidP="009018F2"/>
    <w:p w14:paraId="59F2BD13" w14:textId="77777777" w:rsidR="00957B74" w:rsidRDefault="00957B74">
      <w:pPr>
        <w:overflowPunct/>
        <w:autoSpaceDE/>
        <w:autoSpaceDN/>
        <w:adjustRightInd/>
        <w:spacing w:before="0" w:after="160" w:line="259" w:lineRule="auto"/>
        <w:textAlignment w:val="auto"/>
        <w:rPr>
          <w:rFonts w:ascii="Arial" w:hAnsi="Arial"/>
          <w:sz w:val="36"/>
        </w:rPr>
      </w:pPr>
      <w:r>
        <w:br w:type="page"/>
      </w:r>
    </w:p>
    <w:p w14:paraId="63CD5DDC" w14:textId="78C93492" w:rsidR="0048175B" w:rsidRPr="0048175B" w:rsidRDefault="0048175B" w:rsidP="0048175B">
      <w:pPr>
        <w:pStyle w:val="Heading1"/>
      </w:pPr>
      <w:r w:rsidRPr="0048175B">
        <w:t>Netw_Energy_NR_enh</w:t>
      </w:r>
    </w:p>
    <w:p w14:paraId="095E0CBE" w14:textId="1215A535" w:rsidR="00307038" w:rsidRDefault="00307038" w:rsidP="009F7730">
      <w:r>
        <w:t xml:space="preserve">The detailed proposals on the UE feature list for </w:t>
      </w:r>
      <w:r w:rsidRPr="0048175B">
        <w:t>Netw_Energy_NR_enh</w:t>
      </w:r>
      <w:r>
        <w:t xml:space="preserve"> WI are provided in [2] and are summarized in the table below:</w:t>
      </w:r>
    </w:p>
    <w:p w14:paraId="0844D8C2" w14:textId="266226F5" w:rsidR="000C390E" w:rsidRPr="006C5645" w:rsidRDefault="000C390E" w:rsidP="00307038">
      <w:pPr>
        <w:keepNext/>
        <w:rPr>
          <w:b/>
          <w:bCs/>
        </w:rPr>
      </w:pPr>
      <w:r w:rsidRPr="006C5645">
        <w:rPr>
          <w:b/>
          <w:bCs/>
        </w:rPr>
        <w:t>Table</w:t>
      </w:r>
      <w:r w:rsidR="00E576F1">
        <w:rPr>
          <w:b/>
          <w:bCs/>
        </w:rPr>
        <w:t xml:space="preserve"> 2</w:t>
      </w:r>
      <w:r w:rsidRPr="006C5645">
        <w:rPr>
          <w:b/>
          <w:bCs/>
        </w:rPr>
        <w:t xml:space="preserve">: Rel-19 RAN4 </w:t>
      </w:r>
      <w:r w:rsidR="001C7696">
        <w:rPr>
          <w:b/>
          <w:bCs/>
        </w:rPr>
        <w:t xml:space="preserve">UE </w:t>
      </w:r>
      <w:r w:rsidRPr="006C5645">
        <w:rPr>
          <w:b/>
          <w:bCs/>
        </w:rPr>
        <w:t>feature list for Netw_Energy_NR_enh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651"/>
        <w:gridCol w:w="1407"/>
        <w:gridCol w:w="3663"/>
        <w:gridCol w:w="1379"/>
        <w:gridCol w:w="1051"/>
        <w:gridCol w:w="1337"/>
        <w:gridCol w:w="1407"/>
        <w:gridCol w:w="1160"/>
        <w:gridCol w:w="1337"/>
        <w:gridCol w:w="1337"/>
        <w:gridCol w:w="1595"/>
        <w:gridCol w:w="1354"/>
        <w:gridCol w:w="1811"/>
      </w:tblGrid>
      <w:tr w:rsidR="000C390E" w:rsidRPr="00307038" w14:paraId="40847574" w14:textId="77777777" w:rsidTr="000C390E">
        <w:trPr>
          <w:trHeight w:val="20"/>
        </w:trPr>
        <w:tc>
          <w:tcPr>
            <w:tcW w:w="455" w:type="pct"/>
            <w:shd w:val="clear" w:color="auto" w:fill="auto"/>
          </w:tcPr>
          <w:p w14:paraId="543C3303" w14:textId="77777777" w:rsidR="000C390E" w:rsidRPr="00307038" w:rsidRDefault="000C390E" w:rsidP="000C390E">
            <w:pPr>
              <w:keepNext/>
              <w:keepLines/>
              <w:snapToGrid w:val="0"/>
              <w:jc w:val="center"/>
              <w:rPr>
                <w:rFonts w:ascii="Arial" w:eastAsia="Times New Roman" w:hAnsi="Arial" w:cs="Arial"/>
                <w:b/>
                <w:sz w:val="16"/>
                <w:szCs w:val="18"/>
              </w:rPr>
            </w:pPr>
            <w:r w:rsidRPr="00307038">
              <w:rPr>
                <w:rFonts w:ascii="Arial" w:eastAsia="Times New Roman" w:hAnsi="Arial" w:cs="Arial"/>
                <w:b/>
                <w:sz w:val="16"/>
                <w:szCs w:val="18"/>
              </w:rPr>
              <w:t>Features</w:t>
            </w:r>
          </w:p>
        </w:tc>
        <w:tc>
          <w:tcPr>
            <w:tcW w:w="157" w:type="pct"/>
            <w:shd w:val="clear" w:color="auto" w:fill="auto"/>
          </w:tcPr>
          <w:p w14:paraId="247DDE32" w14:textId="77777777" w:rsidR="000C390E" w:rsidRPr="00307038" w:rsidRDefault="000C390E" w:rsidP="000C390E">
            <w:pPr>
              <w:keepNext/>
              <w:keepLines/>
              <w:snapToGrid w:val="0"/>
              <w:jc w:val="center"/>
              <w:rPr>
                <w:rFonts w:ascii="Arial" w:eastAsia="Times New Roman" w:hAnsi="Arial" w:cs="Arial"/>
                <w:b/>
                <w:sz w:val="16"/>
                <w:szCs w:val="18"/>
              </w:rPr>
            </w:pPr>
            <w:r w:rsidRPr="00307038">
              <w:rPr>
                <w:rFonts w:ascii="Arial" w:eastAsia="Times New Roman" w:hAnsi="Arial" w:cs="Arial"/>
                <w:b/>
                <w:sz w:val="16"/>
                <w:szCs w:val="18"/>
              </w:rPr>
              <w:t>Index</w:t>
            </w:r>
          </w:p>
        </w:tc>
        <w:tc>
          <w:tcPr>
            <w:tcW w:w="296" w:type="pct"/>
            <w:shd w:val="clear" w:color="auto" w:fill="auto"/>
          </w:tcPr>
          <w:p w14:paraId="0BC1F16B" w14:textId="77777777" w:rsidR="000C390E" w:rsidRPr="00307038" w:rsidRDefault="000C390E" w:rsidP="000C390E">
            <w:pPr>
              <w:keepNext/>
              <w:keepLines/>
              <w:snapToGrid w:val="0"/>
              <w:jc w:val="center"/>
              <w:rPr>
                <w:rFonts w:ascii="Arial" w:eastAsia="Times New Roman" w:hAnsi="Arial" w:cs="Arial"/>
                <w:b/>
                <w:sz w:val="16"/>
                <w:szCs w:val="18"/>
              </w:rPr>
            </w:pPr>
            <w:r w:rsidRPr="00307038">
              <w:rPr>
                <w:rFonts w:ascii="Arial" w:eastAsia="Times New Roman" w:hAnsi="Arial" w:cs="Arial"/>
                <w:b/>
                <w:sz w:val="16"/>
                <w:szCs w:val="18"/>
              </w:rPr>
              <w:t>Feature group</w:t>
            </w:r>
          </w:p>
        </w:tc>
        <w:tc>
          <w:tcPr>
            <w:tcW w:w="856" w:type="pct"/>
            <w:shd w:val="clear" w:color="auto" w:fill="auto"/>
          </w:tcPr>
          <w:p w14:paraId="2A5753C3" w14:textId="77777777" w:rsidR="000C390E" w:rsidRPr="00307038" w:rsidRDefault="000C390E" w:rsidP="000C390E">
            <w:pPr>
              <w:keepNext/>
              <w:keepLines/>
              <w:snapToGrid w:val="0"/>
              <w:jc w:val="center"/>
              <w:rPr>
                <w:rFonts w:ascii="Arial" w:hAnsi="Arial" w:cs="Arial"/>
                <w:b/>
                <w:sz w:val="16"/>
                <w:szCs w:val="18"/>
              </w:rPr>
            </w:pPr>
            <w:r w:rsidRPr="00307038">
              <w:rPr>
                <w:rFonts w:ascii="Arial" w:eastAsia="Times New Roman" w:hAnsi="Arial" w:cs="Arial"/>
                <w:b/>
                <w:sz w:val="16"/>
                <w:szCs w:val="18"/>
              </w:rPr>
              <w:t>Components</w:t>
            </w:r>
          </w:p>
          <w:p w14:paraId="73353B06" w14:textId="77777777" w:rsidR="000C390E" w:rsidRPr="00307038" w:rsidRDefault="000C390E" w:rsidP="000C390E">
            <w:pPr>
              <w:keepNext/>
              <w:keepLines/>
              <w:snapToGrid w:val="0"/>
              <w:jc w:val="center"/>
              <w:rPr>
                <w:rFonts w:ascii="Arial" w:hAnsi="Arial" w:cs="Arial"/>
                <w:b/>
                <w:sz w:val="16"/>
                <w:szCs w:val="18"/>
              </w:rPr>
            </w:pPr>
          </w:p>
        </w:tc>
        <w:tc>
          <w:tcPr>
            <w:tcW w:w="326" w:type="pct"/>
            <w:shd w:val="clear" w:color="auto" w:fill="auto"/>
          </w:tcPr>
          <w:p w14:paraId="5C26578E" w14:textId="77777777" w:rsidR="000C390E" w:rsidRPr="00307038" w:rsidRDefault="000C390E" w:rsidP="000C390E">
            <w:pPr>
              <w:keepNext/>
              <w:keepLines/>
              <w:snapToGrid w:val="0"/>
              <w:jc w:val="center"/>
              <w:rPr>
                <w:rFonts w:ascii="Arial" w:eastAsia="Times New Roman" w:hAnsi="Arial" w:cs="Arial"/>
                <w:b/>
                <w:sz w:val="16"/>
                <w:szCs w:val="18"/>
              </w:rPr>
            </w:pPr>
            <w:r w:rsidRPr="00307038">
              <w:rPr>
                <w:rFonts w:ascii="Arial" w:eastAsia="Times New Roman" w:hAnsi="Arial" w:cs="Arial"/>
                <w:b/>
                <w:sz w:val="16"/>
                <w:szCs w:val="18"/>
              </w:rPr>
              <w:t>Prerequisite feature groups</w:t>
            </w:r>
          </w:p>
        </w:tc>
        <w:tc>
          <w:tcPr>
            <w:tcW w:w="250" w:type="pct"/>
            <w:shd w:val="clear" w:color="auto" w:fill="auto"/>
          </w:tcPr>
          <w:p w14:paraId="45F9BE86" w14:textId="77777777" w:rsidR="000C390E" w:rsidRPr="00307038" w:rsidRDefault="000C390E" w:rsidP="000C390E">
            <w:pPr>
              <w:keepNext/>
              <w:keepLines/>
              <w:snapToGrid w:val="0"/>
              <w:jc w:val="center"/>
              <w:rPr>
                <w:rFonts w:ascii="Arial" w:eastAsia="Times New Roman" w:hAnsi="Arial" w:cs="Arial"/>
                <w:b/>
                <w:sz w:val="16"/>
                <w:szCs w:val="18"/>
              </w:rPr>
            </w:pPr>
            <w:r w:rsidRPr="00307038">
              <w:rPr>
                <w:rFonts w:ascii="Arial" w:eastAsia="Times New Roman" w:hAnsi="Arial" w:cs="Arial"/>
                <w:b/>
                <w:sz w:val="16"/>
                <w:szCs w:val="18"/>
              </w:rPr>
              <w:t>Need for the gNB to know if the feature is supported</w:t>
            </w:r>
          </w:p>
        </w:tc>
        <w:tc>
          <w:tcPr>
            <w:tcW w:w="316" w:type="pct"/>
            <w:shd w:val="clear" w:color="auto" w:fill="auto"/>
          </w:tcPr>
          <w:p w14:paraId="190EEFA7" w14:textId="77777777" w:rsidR="000C390E" w:rsidRPr="00307038" w:rsidRDefault="000C390E" w:rsidP="000C390E">
            <w:pPr>
              <w:keepNext/>
              <w:keepLines/>
              <w:snapToGrid w:val="0"/>
              <w:jc w:val="center"/>
              <w:rPr>
                <w:rFonts w:ascii="Arial" w:eastAsia="Times New Roman" w:hAnsi="Arial" w:cs="Arial"/>
                <w:b/>
                <w:sz w:val="16"/>
                <w:szCs w:val="18"/>
              </w:rPr>
            </w:pPr>
            <w:r w:rsidRPr="00307038">
              <w:rPr>
                <w:rFonts w:ascii="Arial" w:eastAsia="Gulim" w:hAnsi="Arial" w:cs="Arial"/>
                <w:b/>
                <w:sz w:val="16"/>
                <w:szCs w:val="18"/>
              </w:rPr>
              <w:t xml:space="preserve">Applicable to </w:t>
            </w:r>
            <w:r w:rsidRPr="00307038">
              <w:rPr>
                <w:rFonts w:ascii="Arial" w:eastAsia="Times New Roman" w:hAnsi="Arial" w:cs="Arial"/>
                <w:b/>
                <w:sz w:val="16"/>
                <w:szCs w:val="18"/>
              </w:rPr>
              <w:t>the capability signalling exchange between UEs (V2X WI only)”.</w:t>
            </w:r>
          </w:p>
        </w:tc>
        <w:tc>
          <w:tcPr>
            <w:tcW w:w="315" w:type="pct"/>
          </w:tcPr>
          <w:p w14:paraId="6D0C8C64" w14:textId="77777777" w:rsidR="000C390E" w:rsidRPr="00307038" w:rsidRDefault="000C390E" w:rsidP="000C390E">
            <w:pPr>
              <w:keepNext/>
              <w:keepLines/>
              <w:snapToGrid w:val="0"/>
              <w:rPr>
                <w:rFonts w:ascii="Arial" w:hAnsi="Arial" w:cs="Arial"/>
                <w:b/>
                <w:sz w:val="16"/>
                <w:szCs w:val="18"/>
              </w:rPr>
            </w:pPr>
            <w:r w:rsidRPr="00307038">
              <w:rPr>
                <w:rFonts w:ascii="Arial" w:hAnsi="Arial" w:cs="Arial"/>
                <w:b/>
                <w:sz w:val="16"/>
                <w:szCs w:val="18"/>
              </w:rPr>
              <w:t>Consequence if the feature is not supported by the UE</w:t>
            </w:r>
          </w:p>
        </w:tc>
        <w:tc>
          <w:tcPr>
            <w:tcW w:w="275" w:type="pct"/>
            <w:shd w:val="clear" w:color="auto" w:fill="auto"/>
          </w:tcPr>
          <w:p w14:paraId="1572D769" w14:textId="77777777" w:rsidR="000C390E" w:rsidRPr="00307038" w:rsidRDefault="000C390E" w:rsidP="000C390E">
            <w:pPr>
              <w:keepNext/>
              <w:keepLines/>
              <w:snapToGrid w:val="0"/>
              <w:rPr>
                <w:rFonts w:ascii="Arial" w:hAnsi="Arial" w:cs="Arial"/>
                <w:b/>
                <w:sz w:val="16"/>
                <w:szCs w:val="18"/>
              </w:rPr>
            </w:pPr>
            <w:r w:rsidRPr="00307038">
              <w:rPr>
                <w:rFonts w:ascii="Arial" w:hAnsi="Arial" w:cs="Arial"/>
                <w:b/>
                <w:sz w:val="16"/>
                <w:szCs w:val="18"/>
              </w:rPr>
              <w:t>Type</w:t>
            </w:r>
          </w:p>
          <w:p w14:paraId="71BE8D04" w14:textId="77777777" w:rsidR="000C390E" w:rsidRPr="00307038" w:rsidRDefault="000C390E" w:rsidP="000C390E">
            <w:pPr>
              <w:keepNext/>
              <w:keepLines/>
              <w:snapToGrid w:val="0"/>
              <w:rPr>
                <w:rFonts w:ascii="Arial" w:hAnsi="Arial" w:cs="Arial"/>
                <w:b/>
                <w:sz w:val="16"/>
                <w:szCs w:val="18"/>
              </w:rPr>
            </w:pPr>
            <w:r w:rsidRPr="00307038">
              <w:rPr>
                <w:rFonts w:ascii="Arial" w:hAnsi="Arial" w:cs="Arial"/>
                <w:b/>
                <w:sz w:val="16"/>
                <w:szCs w:val="18"/>
              </w:rPr>
              <w:t>(the ‘type’ definition from UE features should be based on the granularity of 1) Per UE or 2) Per Band or 3) Per BC or 4) Per FS or 5) Per FSPC)</w:t>
            </w:r>
          </w:p>
        </w:tc>
        <w:tc>
          <w:tcPr>
            <w:tcW w:w="316" w:type="pct"/>
            <w:shd w:val="clear" w:color="auto" w:fill="auto"/>
          </w:tcPr>
          <w:p w14:paraId="3634C34C" w14:textId="77777777" w:rsidR="000C390E" w:rsidRPr="00307038" w:rsidRDefault="000C390E" w:rsidP="000C390E">
            <w:pPr>
              <w:keepNext/>
              <w:keepLines/>
              <w:snapToGrid w:val="0"/>
              <w:jc w:val="center"/>
              <w:rPr>
                <w:rFonts w:ascii="Arial" w:eastAsia="Times New Roman" w:hAnsi="Arial" w:cs="Arial"/>
                <w:b/>
                <w:sz w:val="16"/>
                <w:szCs w:val="18"/>
              </w:rPr>
            </w:pPr>
            <w:r w:rsidRPr="00307038">
              <w:rPr>
                <w:rFonts w:ascii="Arial" w:eastAsia="Times New Roman" w:hAnsi="Arial" w:cs="Arial"/>
                <w:b/>
                <w:sz w:val="16"/>
                <w:szCs w:val="18"/>
              </w:rPr>
              <w:t>Need of FDD/TDD differentiation</w:t>
            </w:r>
          </w:p>
        </w:tc>
        <w:tc>
          <w:tcPr>
            <w:tcW w:w="316" w:type="pct"/>
            <w:shd w:val="clear" w:color="auto" w:fill="auto"/>
          </w:tcPr>
          <w:p w14:paraId="2135035E" w14:textId="77777777" w:rsidR="000C390E" w:rsidRPr="00307038" w:rsidRDefault="000C390E" w:rsidP="000C390E">
            <w:pPr>
              <w:keepNext/>
              <w:keepLines/>
              <w:snapToGrid w:val="0"/>
              <w:jc w:val="center"/>
              <w:rPr>
                <w:rFonts w:ascii="Arial" w:eastAsia="Times New Roman" w:hAnsi="Arial" w:cs="Arial"/>
                <w:b/>
                <w:sz w:val="16"/>
                <w:szCs w:val="18"/>
              </w:rPr>
            </w:pPr>
            <w:r w:rsidRPr="00307038">
              <w:rPr>
                <w:rFonts w:ascii="Arial" w:eastAsia="Times New Roman" w:hAnsi="Arial" w:cs="Arial"/>
                <w:b/>
                <w:sz w:val="16"/>
                <w:szCs w:val="18"/>
              </w:rPr>
              <w:t>Need of FR1/FR2 differentiation</w:t>
            </w:r>
          </w:p>
        </w:tc>
        <w:tc>
          <w:tcPr>
            <w:tcW w:w="376" w:type="pct"/>
          </w:tcPr>
          <w:p w14:paraId="09CEEEF0" w14:textId="77777777" w:rsidR="000C390E" w:rsidRPr="00307038" w:rsidRDefault="000C390E" w:rsidP="000C390E">
            <w:pPr>
              <w:keepNext/>
              <w:keepLines/>
              <w:snapToGrid w:val="0"/>
              <w:jc w:val="center"/>
              <w:rPr>
                <w:rFonts w:ascii="Arial" w:eastAsia="Times New Roman" w:hAnsi="Arial" w:cs="Arial"/>
                <w:b/>
                <w:sz w:val="16"/>
                <w:szCs w:val="18"/>
              </w:rPr>
            </w:pPr>
            <w:r w:rsidRPr="00307038">
              <w:rPr>
                <w:rFonts w:ascii="Arial" w:eastAsia="Times New Roman" w:hAnsi="Arial" w:cs="Arial"/>
                <w:b/>
                <w:sz w:val="16"/>
                <w:szCs w:val="18"/>
              </w:rPr>
              <w:t>Capability interpretation for mixture of FDD/TDD and/or FR1/FR2</w:t>
            </w:r>
          </w:p>
        </w:tc>
        <w:tc>
          <w:tcPr>
            <w:tcW w:w="320" w:type="pct"/>
            <w:shd w:val="clear" w:color="auto" w:fill="auto"/>
          </w:tcPr>
          <w:p w14:paraId="62B13318" w14:textId="77777777" w:rsidR="000C390E" w:rsidRPr="00307038" w:rsidRDefault="000C390E" w:rsidP="000C390E">
            <w:pPr>
              <w:keepNext/>
              <w:keepLines/>
              <w:snapToGrid w:val="0"/>
              <w:jc w:val="center"/>
              <w:rPr>
                <w:rFonts w:ascii="Arial" w:eastAsia="Times New Roman" w:hAnsi="Arial" w:cs="Arial"/>
                <w:b/>
                <w:sz w:val="16"/>
                <w:szCs w:val="18"/>
              </w:rPr>
            </w:pPr>
            <w:r w:rsidRPr="00307038">
              <w:rPr>
                <w:rFonts w:ascii="Arial" w:eastAsia="Times New Roman" w:hAnsi="Arial" w:cs="Arial"/>
                <w:b/>
                <w:sz w:val="16"/>
                <w:szCs w:val="18"/>
              </w:rPr>
              <w:t>Note</w:t>
            </w:r>
          </w:p>
        </w:tc>
        <w:tc>
          <w:tcPr>
            <w:tcW w:w="426" w:type="pct"/>
            <w:shd w:val="clear" w:color="auto" w:fill="auto"/>
          </w:tcPr>
          <w:p w14:paraId="43020B9E" w14:textId="77777777" w:rsidR="000C390E" w:rsidRPr="00307038" w:rsidRDefault="000C390E" w:rsidP="000C390E">
            <w:pPr>
              <w:keepNext/>
              <w:keepLines/>
              <w:snapToGrid w:val="0"/>
              <w:jc w:val="center"/>
              <w:rPr>
                <w:rFonts w:ascii="Arial" w:eastAsia="Times New Roman" w:hAnsi="Arial" w:cs="Arial"/>
                <w:b/>
                <w:sz w:val="16"/>
                <w:szCs w:val="18"/>
              </w:rPr>
            </w:pPr>
            <w:r w:rsidRPr="00307038">
              <w:rPr>
                <w:rFonts w:ascii="Arial" w:eastAsia="Times New Roman" w:hAnsi="Arial" w:cs="Arial"/>
                <w:b/>
                <w:sz w:val="16"/>
                <w:szCs w:val="18"/>
              </w:rPr>
              <w:t>Mandatory/Optional</w:t>
            </w:r>
          </w:p>
        </w:tc>
      </w:tr>
      <w:tr w:rsidR="000C390E" w:rsidRPr="006C5645" w14:paraId="5753FE09" w14:textId="77777777" w:rsidTr="000C390E">
        <w:trPr>
          <w:trHeight w:val="20"/>
        </w:trPr>
        <w:tc>
          <w:tcPr>
            <w:tcW w:w="455" w:type="pct"/>
            <w:shd w:val="clear" w:color="auto" w:fill="auto"/>
          </w:tcPr>
          <w:p w14:paraId="349AC0CD" w14:textId="77777777" w:rsidR="000C390E" w:rsidRPr="006C5645" w:rsidRDefault="000C390E" w:rsidP="000C390E">
            <w:pPr>
              <w:keepNext/>
              <w:keepLines/>
              <w:snapToGrid w:val="0"/>
              <w:rPr>
                <w:rFonts w:ascii="Arial" w:eastAsiaTheme="minorEastAsia" w:hAnsi="Arial" w:cs="Arial"/>
                <w:sz w:val="18"/>
                <w:szCs w:val="18"/>
              </w:rPr>
            </w:pPr>
            <w:r w:rsidRPr="006C5645">
              <w:rPr>
                <w:rFonts w:ascii="Arial" w:eastAsiaTheme="minorEastAsia" w:hAnsi="Arial" w:cs="Arial" w:hint="eastAsia"/>
                <w:sz w:val="18"/>
                <w:szCs w:val="18"/>
              </w:rPr>
              <w:t>54.</w:t>
            </w:r>
            <w:r w:rsidRPr="006C5645">
              <w:rPr>
                <w:rFonts w:hint="eastAsia"/>
              </w:rPr>
              <w:t xml:space="preserve"> </w:t>
            </w:r>
            <w:r w:rsidRPr="006C5645">
              <w:rPr>
                <w:rFonts w:ascii="Arial" w:eastAsiaTheme="minorEastAsia" w:hAnsi="Arial" w:cs="Arial" w:hint="eastAsia"/>
                <w:sz w:val="18"/>
                <w:szCs w:val="18"/>
              </w:rPr>
              <w:t>Netw_Energy_NR_enh</w:t>
            </w:r>
          </w:p>
        </w:tc>
        <w:tc>
          <w:tcPr>
            <w:tcW w:w="157" w:type="pct"/>
            <w:shd w:val="clear" w:color="auto" w:fill="auto"/>
          </w:tcPr>
          <w:p w14:paraId="2FE35443" w14:textId="77777777" w:rsidR="000C390E" w:rsidRPr="006C5645" w:rsidRDefault="000C390E" w:rsidP="000C390E">
            <w:pPr>
              <w:keepNext/>
              <w:keepLines/>
              <w:snapToGrid w:val="0"/>
              <w:rPr>
                <w:rFonts w:ascii="Arial" w:eastAsiaTheme="minorEastAsia" w:hAnsi="Arial" w:cs="Arial"/>
                <w:sz w:val="18"/>
              </w:rPr>
            </w:pPr>
            <w:r w:rsidRPr="006C5645">
              <w:rPr>
                <w:rFonts w:ascii="Arial" w:eastAsiaTheme="minorEastAsia" w:hAnsi="Arial" w:cs="Arial" w:hint="eastAsia"/>
                <w:sz w:val="18"/>
              </w:rPr>
              <w:t>54-1</w:t>
            </w:r>
          </w:p>
        </w:tc>
        <w:tc>
          <w:tcPr>
            <w:tcW w:w="296" w:type="pct"/>
            <w:shd w:val="clear" w:color="auto" w:fill="auto"/>
          </w:tcPr>
          <w:p w14:paraId="3F24555F" w14:textId="77777777" w:rsidR="000C390E" w:rsidRPr="006C5645" w:rsidRDefault="000C390E" w:rsidP="000C390E">
            <w:pPr>
              <w:keepNext/>
              <w:keepLines/>
              <w:snapToGrid w:val="0"/>
              <w:rPr>
                <w:rFonts w:ascii="Arial" w:hAnsi="Arial" w:cs="Arial"/>
                <w:sz w:val="18"/>
              </w:rPr>
            </w:pPr>
            <w:r w:rsidRPr="006C5645">
              <w:rPr>
                <w:rFonts w:ascii="Arial" w:hAnsi="Arial" w:cs="Arial"/>
                <w:sz w:val="18"/>
              </w:rPr>
              <w:t>UE support on no lower bound for measurement periodicity during measurements on OD-SSB in the FMW</w:t>
            </w:r>
          </w:p>
        </w:tc>
        <w:tc>
          <w:tcPr>
            <w:tcW w:w="856" w:type="pct"/>
            <w:shd w:val="clear" w:color="auto" w:fill="auto"/>
          </w:tcPr>
          <w:p w14:paraId="6FEBFED7" w14:textId="77777777" w:rsidR="000C390E" w:rsidRPr="006C5645" w:rsidRDefault="000C390E" w:rsidP="000C390E">
            <w:pPr>
              <w:pStyle w:val="ListParagraph"/>
              <w:keepNext/>
              <w:keepLines/>
              <w:numPr>
                <w:ilvl w:val="4"/>
                <w:numId w:val="4"/>
              </w:numPr>
              <w:snapToGrid w:val="0"/>
              <w:ind w:left="0"/>
              <w:contextualSpacing w:val="0"/>
              <w:rPr>
                <w:rFonts w:ascii="Arial" w:hAnsi="Arial" w:cs="Arial"/>
                <w:sz w:val="18"/>
              </w:rPr>
            </w:pPr>
            <w:r w:rsidRPr="006C5645">
              <w:rPr>
                <w:rFonts w:ascii="Arial" w:hAnsi="Arial" w:cs="Arial"/>
                <w:sz w:val="18"/>
              </w:rPr>
              <w:t>1) UE capability to whether no lower bound of measurement periodicity when measuring on OD-SSB within Fast Measurement windows is supported</w:t>
            </w:r>
          </w:p>
        </w:tc>
        <w:tc>
          <w:tcPr>
            <w:tcW w:w="326" w:type="pct"/>
            <w:shd w:val="clear" w:color="auto" w:fill="auto"/>
          </w:tcPr>
          <w:p w14:paraId="4B9C7C6F" w14:textId="77777777" w:rsidR="000C390E" w:rsidRPr="006C5645" w:rsidRDefault="000C390E" w:rsidP="000C390E">
            <w:pPr>
              <w:keepNext/>
              <w:keepLines/>
              <w:snapToGrid w:val="0"/>
              <w:rPr>
                <w:rFonts w:ascii="Arial" w:eastAsia="Times New Roman" w:hAnsi="Arial" w:cs="Arial"/>
                <w:sz w:val="18"/>
              </w:rPr>
            </w:pPr>
            <w:r w:rsidRPr="006C5645">
              <w:rPr>
                <w:rFonts w:ascii="Arial" w:eastAsia="Times New Roman" w:hAnsi="Arial" w:cs="Arial"/>
                <w:sz w:val="18"/>
              </w:rPr>
              <w:t>TBA</w:t>
            </w:r>
          </w:p>
        </w:tc>
        <w:tc>
          <w:tcPr>
            <w:tcW w:w="250" w:type="pct"/>
            <w:shd w:val="clear" w:color="auto" w:fill="auto"/>
          </w:tcPr>
          <w:p w14:paraId="4D5E91C1" w14:textId="77777777" w:rsidR="000C390E" w:rsidRPr="006C5645" w:rsidRDefault="000C390E" w:rsidP="000C390E">
            <w:pPr>
              <w:keepNext/>
              <w:keepLines/>
              <w:snapToGrid w:val="0"/>
              <w:rPr>
                <w:rFonts w:ascii="Arial" w:hAnsi="Arial" w:cs="Arial"/>
                <w:sz w:val="18"/>
              </w:rPr>
            </w:pPr>
            <w:r w:rsidRPr="006C5645">
              <w:rPr>
                <w:rFonts w:ascii="Arial" w:hAnsi="Arial" w:cs="Arial"/>
                <w:sz w:val="18"/>
              </w:rPr>
              <w:t>Yes</w:t>
            </w:r>
          </w:p>
        </w:tc>
        <w:tc>
          <w:tcPr>
            <w:tcW w:w="316" w:type="pct"/>
            <w:shd w:val="clear" w:color="auto" w:fill="auto"/>
          </w:tcPr>
          <w:p w14:paraId="400A7460" w14:textId="77777777" w:rsidR="000C390E" w:rsidRPr="006C5645" w:rsidRDefault="000C390E" w:rsidP="000C390E">
            <w:pPr>
              <w:keepNext/>
              <w:keepLines/>
              <w:snapToGrid w:val="0"/>
              <w:rPr>
                <w:rFonts w:ascii="Arial" w:eastAsia="Gulim" w:hAnsi="Arial" w:cs="Arial"/>
                <w:sz w:val="18"/>
              </w:rPr>
            </w:pPr>
            <w:r w:rsidRPr="006C5645">
              <w:rPr>
                <w:rFonts w:ascii="Arial" w:eastAsia="Gulim" w:hAnsi="Arial" w:cs="Arial"/>
                <w:sz w:val="18"/>
              </w:rPr>
              <w:t>NA</w:t>
            </w:r>
          </w:p>
        </w:tc>
        <w:tc>
          <w:tcPr>
            <w:tcW w:w="315" w:type="pct"/>
          </w:tcPr>
          <w:p w14:paraId="6C1F69DA" w14:textId="77777777" w:rsidR="000C390E" w:rsidRPr="006C5645" w:rsidRDefault="000C390E" w:rsidP="000C390E">
            <w:pPr>
              <w:keepNext/>
              <w:keepLines/>
              <w:snapToGrid w:val="0"/>
              <w:rPr>
                <w:rFonts w:ascii="Arial" w:hAnsi="Arial" w:cs="Arial"/>
                <w:sz w:val="18"/>
              </w:rPr>
            </w:pPr>
            <w:r w:rsidRPr="006C5645">
              <w:rPr>
                <w:rFonts w:ascii="Arial" w:hAnsi="Arial" w:cs="Arial"/>
                <w:sz w:val="18"/>
              </w:rPr>
              <w:t>The UE applies lower bound of [10] ms measurement periodicity for OD-SSB measurements within FMW</w:t>
            </w:r>
          </w:p>
        </w:tc>
        <w:tc>
          <w:tcPr>
            <w:tcW w:w="275" w:type="pct"/>
            <w:shd w:val="clear" w:color="auto" w:fill="auto"/>
          </w:tcPr>
          <w:p w14:paraId="0C2CCE61" w14:textId="77777777" w:rsidR="000C390E" w:rsidRPr="006C5645" w:rsidRDefault="000C390E" w:rsidP="000C390E">
            <w:pPr>
              <w:keepNext/>
              <w:keepLines/>
              <w:snapToGrid w:val="0"/>
              <w:rPr>
                <w:rFonts w:ascii="Arial" w:hAnsi="Arial" w:cs="Arial"/>
                <w:sz w:val="18"/>
              </w:rPr>
            </w:pPr>
            <w:r w:rsidRPr="006C5645">
              <w:rPr>
                <w:rFonts w:ascii="Arial" w:hAnsi="Arial" w:cs="Arial"/>
                <w:sz w:val="18"/>
              </w:rPr>
              <w:t>Per UE</w:t>
            </w:r>
          </w:p>
        </w:tc>
        <w:tc>
          <w:tcPr>
            <w:tcW w:w="316" w:type="pct"/>
            <w:shd w:val="clear" w:color="auto" w:fill="auto"/>
          </w:tcPr>
          <w:p w14:paraId="2DF60E38" w14:textId="77777777" w:rsidR="000C390E" w:rsidRPr="006C5645" w:rsidRDefault="000C390E" w:rsidP="000C390E">
            <w:pPr>
              <w:keepNext/>
              <w:keepLines/>
              <w:snapToGrid w:val="0"/>
              <w:rPr>
                <w:rFonts w:ascii="Arial" w:hAnsi="Arial" w:cs="Arial"/>
                <w:sz w:val="18"/>
              </w:rPr>
            </w:pPr>
            <w:r w:rsidRPr="006C5645">
              <w:rPr>
                <w:rFonts w:ascii="Arial" w:hAnsi="Arial" w:cs="Arial"/>
                <w:sz w:val="18"/>
              </w:rPr>
              <w:t>No</w:t>
            </w:r>
          </w:p>
        </w:tc>
        <w:tc>
          <w:tcPr>
            <w:tcW w:w="316" w:type="pct"/>
            <w:shd w:val="clear" w:color="auto" w:fill="auto"/>
          </w:tcPr>
          <w:p w14:paraId="538C4FE9" w14:textId="77777777" w:rsidR="000C390E" w:rsidRPr="006C5645" w:rsidRDefault="000C390E" w:rsidP="000C390E">
            <w:pPr>
              <w:keepNext/>
              <w:keepLines/>
              <w:snapToGrid w:val="0"/>
              <w:rPr>
                <w:rFonts w:ascii="Arial" w:hAnsi="Arial" w:cs="Arial"/>
                <w:sz w:val="18"/>
              </w:rPr>
            </w:pPr>
            <w:r w:rsidRPr="006C5645">
              <w:rPr>
                <w:rFonts w:ascii="Arial" w:hAnsi="Arial" w:cs="Arial"/>
                <w:sz w:val="18"/>
              </w:rPr>
              <w:t>No</w:t>
            </w:r>
          </w:p>
        </w:tc>
        <w:tc>
          <w:tcPr>
            <w:tcW w:w="376" w:type="pct"/>
          </w:tcPr>
          <w:p w14:paraId="48E2881E" w14:textId="77777777" w:rsidR="000C390E" w:rsidRPr="006C5645" w:rsidRDefault="000C390E" w:rsidP="000C390E">
            <w:pPr>
              <w:keepNext/>
              <w:keepLines/>
              <w:snapToGrid w:val="0"/>
              <w:rPr>
                <w:rFonts w:ascii="Arial" w:eastAsia="Times New Roman" w:hAnsi="Arial" w:cs="Arial"/>
                <w:sz w:val="18"/>
              </w:rPr>
            </w:pPr>
            <w:r w:rsidRPr="006C5645">
              <w:rPr>
                <w:rFonts w:ascii="Arial" w:eastAsia="Times New Roman" w:hAnsi="Arial" w:cs="Arial"/>
                <w:sz w:val="18"/>
              </w:rPr>
              <w:t>NA</w:t>
            </w:r>
          </w:p>
        </w:tc>
        <w:tc>
          <w:tcPr>
            <w:tcW w:w="320" w:type="pct"/>
            <w:shd w:val="clear" w:color="auto" w:fill="auto"/>
          </w:tcPr>
          <w:p w14:paraId="358CC502" w14:textId="77777777" w:rsidR="000C390E" w:rsidRPr="006C5645" w:rsidRDefault="000C390E" w:rsidP="000C390E">
            <w:pPr>
              <w:keepNext/>
              <w:keepLines/>
              <w:snapToGrid w:val="0"/>
              <w:rPr>
                <w:rFonts w:ascii="Arial" w:eastAsia="Times New Roman" w:hAnsi="Arial" w:cs="Arial"/>
                <w:sz w:val="18"/>
              </w:rPr>
            </w:pPr>
          </w:p>
        </w:tc>
        <w:tc>
          <w:tcPr>
            <w:tcW w:w="426" w:type="pct"/>
            <w:shd w:val="clear" w:color="auto" w:fill="auto"/>
          </w:tcPr>
          <w:p w14:paraId="746EBCF5" w14:textId="77777777" w:rsidR="000C390E" w:rsidRPr="006C5645" w:rsidRDefault="000C390E" w:rsidP="000C390E">
            <w:pPr>
              <w:keepNext/>
              <w:keepLines/>
              <w:snapToGrid w:val="0"/>
              <w:rPr>
                <w:rFonts w:ascii="Arial" w:hAnsi="Arial" w:cs="Arial"/>
                <w:sz w:val="18"/>
              </w:rPr>
            </w:pPr>
            <w:r w:rsidRPr="006C5645">
              <w:rPr>
                <w:rFonts w:ascii="Arial" w:hAnsi="Arial" w:cs="Arial"/>
                <w:sz w:val="18"/>
              </w:rPr>
              <w:t>Optional with capability signalling</w:t>
            </w:r>
          </w:p>
        </w:tc>
      </w:tr>
      <w:tr w:rsidR="000C390E" w:rsidRPr="006C5645" w14:paraId="550DC37F" w14:textId="77777777" w:rsidTr="000C390E">
        <w:trPr>
          <w:trHeight w:val="20"/>
        </w:trPr>
        <w:tc>
          <w:tcPr>
            <w:tcW w:w="455" w:type="pct"/>
            <w:shd w:val="clear" w:color="auto" w:fill="auto"/>
          </w:tcPr>
          <w:p w14:paraId="4C458300" w14:textId="77777777" w:rsidR="000C390E" w:rsidRDefault="000C390E" w:rsidP="000C390E">
            <w:pPr>
              <w:keepNext/>
              <w:keepLines/>
              <w:snapToGrid w:val="0"/>
              <w:rPr>
                <w:rFonts w:ascii="Arial" w:eastAsiaTheme="minorEastAsia" w:hAnsi="Arial" w:cs="Arial"/>
                <w:sz w:val="18"/>
                <w:szCs w:val="18"/>
              </w:rPr>
            </w:pPr>
          </w:p>
        </w:tc>
        <w:tc>
          <w:tcPr>
            <w:tcW w:w="157" w:type="pct"/>
            <w:shd w:val="clear" w:color="auto" w:fill="auto"/>
          </w:tcPr>
          <w:p w14:paraId="21BF67C6" w14:textId="77777777" w:rsidR="000C390E" w:rsidRPr="006C5645" w:rsidRDefault="000C390E" w:rsidP="000C390E">
            <w:pPr>
              <w:keepNext/>
              <w:keepLines/>
              <w:snapToGrid w:val="0"/>
              <w:rPr>
                <w:rFonts w:ascii="Arial" w:eastAsiaTheme="minorEastAsia" w:hAnsi="Arial" w:cs="Arial"/>
                <w:sz w:val="18"/>
                <w:szCs w:val="18"/>
              </w:rPr>
            </w:pPr>
            <w:r w:rsidRPr="006C5645">
              <w:rPr>
                <w:rFonts w:ascii="Arial" w:eastAsiaTheme="minorEastAsia" w:hAnsi="Arial" w:cs="Arial"/>
                <w:sz w:val="18"/>
                <w:szCs w:val="18"/>
              </w:rPr>
              <w:t>54-2</w:t>
            </w:r>
          </w:p>
        </w:tc>
        <w:tc>
          <w:tcPr>
            <w:tcW w:w="296" w:type="pct"/>
            <w:shd w:val="clear" w:color="auto" w:fill="auto"/>
          </w:tcPr>
          <w:p w14:paraId="46FCE96D" w14:textId="77777777" w:rsidR="000C390E" w:rsidRPr="006C5645" w:rsidRDefault="000C390E" w:rsidP="000C390E">
            <w:pPr>
              <w:keepNext/>
              <w:keepLines/>
              <w:snapToGrid w:val="0"/>
              <w:rPr>
                <w:rFonts w:ascii="Arial" w:eastAsiaTheme="minorEastAsia" w:hAnsi="Arial" w:cs="Arial"/>
                <w:sz w:val="18"/>
                <w:szCs w:val="18"/>
              </w:rPr>
            </w:pPr>
            <w:r w:rsidRPr="006C5645">
              <w:rPr>
                <w:rFonts w:ascii="Arial" w:eastAsiaTheme="minorEastAsia" w:hAnsi="Arial" w:cs="Arial"/>
                <w:sz w:val="18"/>
                <w:szCs w:val="18"/>
              </w:rPr>
              <w:t xml:space="preserve">UE capabilities on the supported additional processing time during </w:t>
            </w:r>
            <w:r>
              <w:rPr>
                <w:rFonts w:ascii="Arial" w:eastAsiaTheme="minorEastAsia" w:hAnsi="Arial" w:cs="Arial"/>
                <w:sz w:val="18"/>
                <w:szCs w:val="18"/>
              </w:rPr>
              <w:t>deactivated SCell measurements</w:t>
            </w:r>
            <w:r w:rsidRPr="006C5645">
              <w:rPr>
                <w:rFonts w:ascii="Arial" w:eastAsiaTheme="minorEastAsia" w:hAnsi="Arial" w:cs="Arial"/>
                <w:sz w:val="18"/>
                <w:szCs w:val="18"/>
              </w:rPr>
              <w:t xml:space="preserve"> based on OD-SSB</w:t>
            </w:r>
          </w:p>
        </w:tc>
        <w:tc>
          <w:tcPr>
            <w:tcW w:w="856" w:type="pct"/>
            <w:shd w:val="clear" w:color="auto" w:fill="auto"/>
          </w:tcPr>
          <w:p w14:paraId="6F93D3E9" w14:textId="77777777" w:rsidR="000C390E" w:rsidRPr="006C5645" w:rsidRDefault="000C390E" w:rsidP="000C390E">
            <w:pPr>
              <w:pStyle w:val="ListParagraph"/>
              <w:keepNext/>
              <w:keepLines/>
              <w:numPr>
                <w:ilvl w:val="0"/>
                <w:numId w:val="5"/>
              </w:numPr>
              <w:snapToGrid w:val="0"/>
              <w:ind w:left="0"/>
              <w:contextualSpacing w:val="0"/>
              <w:rPr>
                <w:rFonts w:ascii="Arial" w:eastAsiaTheme="minorEastAsia" w:hAnsi="Arial" w:cs="Arial"/>
                <w:sz w:val="18"/>
                <w:szCs w:val="18"/>
              </w:rPr>
            </w:pPr>
            <w:r>
              <w:rPr>
                <w:rFonts w:ascii="Arial" w:eastAsiaTheme="minorEastAsia" w:hAnsi="Arial" w:cs="Arial"/>
                <w:sz w:val="18"/>
                <w:szCs w:val="18"/>
              </w:rPr>
              <w:t>1) UE supported value of additional processing time during deactivated SCell measurements based on OD-SSB</w:t>
            </w:r>
          </w:p>
        </w:tc>
        <w:tc>
          <w:tcPr>
            <w:tcW w:w="326" w:type="pct"/>
            <w:shd w:val="clear" w:color="auto" w:fill="auto"/>
          </w:tcPr>
          <w:p w14:paraId="15357F44" w14:textId="77777777" w:rsidR="000C390E" w:rsidRPr="006C5645" w:rsidRDefault="000C390E" w:rsidP="000C390E">
            <w:pPr>
              <w:keepNext/>
              <w:keepLines/>
              <w:snapToGrid w:val="0"/>
              <w:rPr>
                <w:rFonts w:ascii="Arial" w:eastAsiaTheme="minorEastAsia" w:hAnsi="Arial" w:cs="Arial"/>
                <w:sz w:val="18"/>
                <w:szCs w:val="18"/>
              </w:rPr>
            </w:pPr>
            <w:r>
              <w:rPr>
                <w:rFonts w:ascii="Arial" w:eastAsiaTheme="minorEastAsia" w:hAnsi="Arial" w:cs="Arial"/>
                <w:sz w:val="18"/>
                <w:szCs w:val="18"/>
              </w:rPr>
              <w:t>TBA</w:t>
            </w:r>
          </w:p>
        </w:tc>
        <w:tc>
          <w:tcPr>
            <w:tcW w:w="250" w:type="pct"/>
            <w:shd w:val="clear" w:color="auto" w:fill="auto"/>
          </w:tcPr>
          <w:p w14:paraId="406023A7" w14:textId="77777777" w:rsidR="000C390E" w:rsidRPr="006C5645" w:rsidRDefault="000C390E" w:rsidP="000C390E">
            <w:pPr>
              <w:keepNext/>
              <w:keepLines/>
              <w:snapToGrid w:val="0"/>
              <w:rPr>
                <w:rFonts w:ascii="Arial" w:eastAsiaTheme="minorEastAsia" w:hAnsi="Arial" w:cs="Arial"/>
                <w:sz w:val="18"/>
                <w:szCs w:val="18"/>
              </w:rPr>
            </w:pPr>
            <w:r>
              <w:rPr>
                <w:rFonts w:ascii="Arial" w:eastAsiaTheme="minorEastAsia" w:hAnsi="Arial" w:cs="Arial"/>
                <w:sz w:val="18"/>
                <w:szCs w:val="18"/>
              </w:rPr>
              <w:t>Yes</w:t>
            </w:r>
          </w:p>
        </w:tc>
        <w:tc>
          <w:tcPr>
            <w:tcW w:w="316" w:type="pct"/>
            <w:shd w:val="clear" w:color="auto" w:fill="auto"/>
          </w:tcPr>
          <w:p w14:paraId="4344903D" w14:textId="77777777" w:rsidR="000C390E" w:rsidRPr="006C5645" w:rsidRDefault="000C390E" w:rsidP="000C390E">
            <w:pPr>
              <w:keepNext/>
              <w:keepLines/>
              <w:snapToGrid w:val="0"/>
              <w:rPr>
                <w:rFonts w:ascii="Arial" w:eastAsiaTheme="minorEastAsia" w:hAnsi="Arial" w:cs="Arial"/>
                <w:sz w:val="18"/>
                <w:szCs w:val="18"/>
              </w:rPr>
            </w:pPr>
            <w:r>
              <w:rPr>
                <w:rFonts w:ascii="Arial" w:eastAsiaTheme="minorEastAsia" w:hAnsi="Arial" w:cs="Arial"/>
                <w:sz w:val="18"/>
                <w:szCs w:val="18"/>
              </w:rPr>
              <w:t>NA</w:t>
            </w:r>
          </w:p>
        </w:tc>
        <w:tc>
          <w:tcPr>
            <w:tcW w:w="315" w:type="pct"/>
          </w:tcPr>
          <w:p w14:paraId="385E5472" w14:textId="77777777" w:rsidR="000C390E" w:rsidRPr="006C5645" w:rsidRDefault="000C390E" w:rsidP="000C390E">
            <w:pPr>
              <w:keepNext/>
              <w:keepLines/>
              <w:snapToGrid w:val="0"/>
              <w:rPr>
                <w:rFonts w:ascii="Arial" w:eastAsiaTheme="minorEastAsia" w:hAnsi="Arial" w:cs="Arial"/>
                <w:sz w:val="18"/>
                <w:szCs w:val="18"/>
              </w:rPr>
            </w:pPr>
            <w:r>
              <w:rPr>
                <w:rFonts w:ascii="Arial" w:eastAsiaTheme="minorEastAsia" w:hAnsi="Arial" w:cs="Arial"/>
                <w:sz w:val="18"/>
                <w:szCs w:val="18"/>
              </w:rPr>
              <w:t>The UE applies 5ms additional processing time during deactivated SCell measurements based on OD-SSB</w:t>
            </w:r>
          </w:p>
        </w:tc>
        <w:tc>
          <w:tcPr>
            <w:tcW w:w="275" w:type="pct"/>
            <w:shd w:val="clear" w:color="auto" w:fill="auto"/>
          </w:tcPr>
          <w:p w14:paraId="15DA5C8D" w14:textId="77777777" w:rsidR="000C390E" w:rsidRPr="006C5645" w:rsidRDefault="000C390E" w:rsidP="000C390E">
            <w:pPr>
              <w:keepNext/>
              <w:keepLines/>
              <w:snapToGrid w:val="0"/>
              <w:rPr>
                <w:rFonts w:ascii="Arial" w:eastAsiaTheme="minorEastAsia" w:hAnsi="Arial" w:cs="Arial"/>
                <w:sz w:val="18"/>
                <w:szCs w:val="18"/>
              </w:rPr>
            </w:pPr>
            <w:r>
              <w:rPr>
                <w:rFonts w:ascii="Arial" w:eastAsiaTheme="minorEastAsia" w:hAnsi="Arial" w:cs="Arial"/>
                <w:sz w:val="18"/>
                <w:szCs w:val="18"/>
              </w:rPr>
              <w:t>Per UE</w:t>
            </w:r>
          </w:p>
        </w:tc>
        <w:tc>
          <w:tcPr>
            <w:tcW w:w="316" w:type="pct"/>
            <w:shd w:val="clear" w:color="auto" w:fill="auto"/>
          </w:tcPr>
          <w:p w14:paraId="751D5D78" w14:textId="77777777" w:rsidR="000C390E" w:rsidRPr="006C5645" w:rsidRDefault="000C390E" w:rsidP="000C390E">
            <w:pPr>
              <w:keepNext/>
              <w:keepLines/>
              <w:snapToGrid w:val="0"/>
              <w:rPr>
                <w:rFonts w:ascii="Arial" w:eastAsiaTheme="minorEastAsia" w:hAnsi="Arial" w:cs="Arial"/>
                <w:sz w:val="18"/>
                <w:szCs w:val="18"/>
              </w:rPr>
            </w:pPr>
            <w:r>
              <w:rPr>
                <w:rFonts w:ascii="Arial" w:eastAsiaTheme="minorEastAsia" w:hAnsi="Arial" w:cs="Arial"/>
                <w:sz w:val="18"/>
                <w:szCs w:val="18"/>
              </w:rPr>
              <w:t>No</w:t>
            </w:r>
          </w:p>
        </w:tc>
        <w:tc>
          <w:tcPr>
            <w:tcW w:w="316" w:type="pct"/>
            <w:shd w:val="clear" w:color="auto" w:fill="auto"/>
          </w:tcPr>
          <w:p w14:paraId="0297B30B" w14:textId="77777777" w:rsidR="000C390E" w:rsidRPr="006C5645" w:rsidRDefault="000C390E" w:rsidP="000C390E">
            <w:pPr>
              <w:keepNext/>
              <w:keepLines/>
              <w:snapToGrid w:val="0"/>
              <w:rPr>
                <w:rFonts w:ascii="Arial" w:eastAsiaTheme="minorEastAsia" w:hAnsi="Arial" w:cs="Arial"/>
                <w:sz w:val="18"/>
                <w:szCs w:val="18"/>
              </w:rPr>
            </w:pPr>
            <w:r>
              <w:rPr>
                <w:rFonts w:ascii="Arial" w:eastAsiaTheme="minorEastAsia" w:hAnsi="Arial" w:cs="Arial"/>
                <w:sz w:val="18"/>
                <w:szCs w:val="18"/>
              </w:rPr>
              <w:t>No</w:t>
            </w:r>
          </w:p>
        </w:tc>
        <w:tc>
          <w:tcPr>
            <w:tcW w:w="376" w:type="pct"/>
          </w:tcPr>
          <w:p w14:paraId="10BC5696" w14:textId="77777777" w:rsidR="000C390E" w:rsidRPr="006C5645" w:rsidRDefault="000C390E" w:rsidP="000C390E">
            <w:pPr>
              <w:keepNext/>
              <w:keepLines/>
              <w:snapToGrid w:val="0"/>
              <w:rPr>
                <w:rFonts w:ascii="Arial" w:eastAsiaTheme="minorEastAsia" w:hAnsi="Arial" w:cs="Arial"/>
                <w:sz w:val="18"/>
                <w:szCs w:val="18"/>
              </w:rPr>
            </w:pPr>
            <w:r>
              <w:rPr>
                <w:rFonts w:ascii="Arial" w:eastAsiaTheme="minorEastAsia" w:hAnsi="Arial" w:cs="Arial"/>
                <w:sz w:val="18"/>
                <w:szCs w:val="18"/>
              </w:rPr>
              <w:t>NA</w:t>
            </w:r>
          </w:p>
        </w:tc>
        <w:tc>
          <w:tcPr>
            <w:tcW w:w="320" w:type="pct"/>
            <w:shd w:val="clear" w:color="auto" w:fill="auto"/>
          </w:tcPr>
          <w:p w14:paraId="245264B4" w14:textId="77777777" w:rsidR="000C390E" w:rsidRPr="006C5645" w:rsidRDefault="000C390E" w:rsidP="000C390E">
            <w:pPr>
              <w:keepNext/>
              <w:keepLines/>
              <w:snapToGrid w:val="0"/>
              <w:rPr>
                <w:rFonts w:ascii="Arial" w:eastAsiaTheme="minorEastAsia" w:hAnsi="Arial" w:cs="Arial"/>
                <w:sz w:val="18"/>
                <w:szCs w:val="18"/>
              </w:rPr>
            </w:pPr>
          </w:p>
        </w:tc>
        <w:tc>
          <w:tcPr>
            <w:tcW w:w="426" w:type="pct"/>
            <w:shd w:val="clear" w:color="auto" w:fill="auto"/>
          </w:tcPr>
          <w:p w14:paraId="07EE1E51" w14:textId="77777777" w:rsidR="000C390E" w:rsidRPr="006C5645" w:rsidRDefault="000C390E" w:rsidP="000C390E">
            <w:pPr>
              <w:keepNext/>
              <w:keepLines/>
              <w:snapToGrid w:val="0"/>
              <w:rPr>
                <w:rFonts w:ascii="Arial" w:eastAsiaTheme="minorEastAsia" w:hAnsi="Arial" w:cs="Arial"/>
                <w:sz w:val="18"/>
                <w:szCs w:val="18"/>
              </w:rPr>
            </w:pPr>
            <w:r>
              <w:rPr>
                <w:rFonts w:ascii="Arial" w:eastAsiaTheme="minorEastAsia" w:hAnsi="Arial" w:cs="Arial"/>
                <w:sz w:val="18"/>
                <w:szCs w:val="18"/>
              </w:rPr>
              <w:t>Optional with capability signalling</w:t>
            </w:r>
          </w:p>
        </w:tc>
      </w:tr>
    </w:tbl>
    <w:p w14:paraId="0C11B036" w14:textId="77777777" w:rsidR="000C390E" w:rsidRDefault="000C390E" w:rsidP="000C390E"/>
    <w:p w14:paraId="1FCC72A4" w14:textId="77777777" w:rsidR="00957B74" w:rsidRDefault="00957B74">
      <w:pPr>
        <w:overflowPunct/>
        <w:autoSpaceDE/>
        <w:autoSpaceDN/>
        <w:adjustRightInd/>
        <w:spacing w:before="0" w:after="160" w:line="259" w:lineRule="auto"/>
        <w:textAlignment w:val="auto"/>
        <w:rPr>
          <w:rFonts w:ascii="Arial" w:hAnsi="Arial"/>
          <w:sz w:val="36"/>
        </w:rPr>
      </w:pPr>
      <w:r>
        <w:br w:type="page"/>
      </w:r>
    </w:p>
    <w:p w14:paraId="25B1B25E" w14:textId="504C725E" w:rsidR="004150B8" w:rsidRDefault="008E09CD" w:rsidP="004150B8">
      <w:pPr>
        <w:pStyle w:val="Heading1"/>
      </w:pPr>
      <w:r w:rsidRPr="008E09CD">
        <w:t>NR_RRM_Ph5</w:t>
      </w:r>
    </w:p>
    <w:p w14:paraId="533D8C38" w14:textId="6CBDB1A9" w:rsidR="00307038" w:rsidRDefault="00307038" w:rsidP="00307038">
      <w:r>
        <w:t xml:space="preserve">The detailed proposals on the UE feature list for </w:t>
      </w:r>
      <w:r w:rsidRPr="008E09CD">
        <w:t>NR_RRM_Ph5</w:t>
      </w:r>
      <w:r>
        <w:t>WI are provided in [</w:t>
      </w:r>
      <w:r>
        <w:t>3</w:t>
      </w:r>
      <w:r>
        <w:t>] and are summarized in the table below:</w:t>
      </w:r>
    </w:p>
    <w:p w14:paraId="3F6A486A" w14:textId="6986E806" w:rsidR="004740CD" w:rsidRPr="006C5645" w:rsidRDefault="004740CD" w:rsidP="00307038">
      <w:pPr>
        <w:keepNext/>
        <w:rPr>
          <w:b/>
          <w:bCs/>
        </w:rPr>
      </w:pPr>
      <w:r w:rsidRPr="006C5645">
        <w:rPr>
          <w:b/>
          <w:bCs/>
        </w:rPr>
        <w:t>Table</w:t>
      </w:r>
      <w:r>
        <w:rPr>
          <w:b/>
          <w:bCs/>
        </w:rPr>
        <w:t xml:space="preserve"> 3</w:t>
      </w:r>
      <w:r w:rsidRPr="006C5645">
        <w:rPr>
          <w:b/>
          <w:bCs/>
        </w:rPr>
        <w:t>: Rel-19 RAN4</w:t>
      </w:r>
      <w:r w:rsidR="001C7696">
        <w:rPr>
          <w:b/>
          <w:bCs/>
        </w:rPr>
        <w:t xml:space="preserve"> UE</w:t>
      </w:r>
      <w:r w:rsidRPr="006C5645">
        <w:rPr>
          <w:b/>
          <w:bCs/>
        </w:rPr>
        <w:t xml:space="preserve"> feature list for </w:t>
      </w:r>
      <w:r w:rsidR="008E09CD" w:rsidRPr="008E09CD">
        <w:rPr>
          <w:b/>
          <w:bCs/>
        </w:rPr>
        <w:t>NR_RRM_Ph5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686"/>
        <w:gridCol w:w="1408"/>
        <w:gridCol w:w="3638"/>
        <w:gridCol w:w="1350"/>
        <w:gridCol w:w="1096"/>
        <w:gridCol w:w="1306"/>
        <w:gridCol w:w="1396"/>
        <w:gridCol w:w="1146"/>
        <w:gridCol w:w="1418"/>
        <w:gridCol w:w="1418"/>
        <w:gridCol w:w="1551"/>
        <w:gridCol w:w="1323"/>
        <w:gridCol w:w="1905"/>
      </w:tblGrid>
      <w:tr w:rsidR="002C2167" w:rsidRPr="00307038" w14:paraId="48E56D8F" w14:textId="77777777" w:rsidTr="00643154">
        <w:trPr>
          <w:trHeight w:val="20"/>
        </w:trPr>
        <w:tc>
          <w:tcPr>
            <w:tcW w:w="442" w:type="pct"/>
            <w:shd w:val="clear" w:color="auto" w:fill="auto"/>
          </w:tcPr>
          <w:p w14:paraId="4B0E8D6E" w14:textId="77777777" w:rsidR="00485CD2" w:rsidRPr="00307038" w:rsidRDefault="00485CD2" w:rsidP="00485CD2">
            <w:pPr>
              <w:keepNext/>
              <w:keepLines/>
              <w:snapToGrid w:val="0"/>
              <w:jc w:val="center"/>
              <w:rPr>
                <w:rFonts w:ascii="Arial" w:eastAsia="Times New Roman" w:hAnsi="Arial" w:cs="Arial"/>
                <w:b/>
                <w:sz w:val="16"/>
                <w:szCs w:val="18"/>
              </w:rPr>
            </w:pPr>
            <w:r w:rsidRPr="00307038">
              <w:rPr>
                <w:rFonts w:ascii="Arial" w:eastAsia="Times New Roman" w:hAnsi="Arial" w:cs="Arial"/>
                <w:b/>
                <w:sz w:val="16"/>
                <w:szCs w:val="18"/>
              </w:rPr>
              <w:t>Features</w:t>
            </w:r>
          </w:p>
        </w:tc>
        <w:tc>
          <w:tcPr>
            <w:tcW w:w="159" w:type="pct"/>
            <w:shd w:val="clear" w:color="auto" w:fill="auto"/>
          </w:tcPr>
          <w:p w14:paraId="08548D15" w14:textId="77777777" w:rsidR="00485CD2" w:rsidRPr="00307038" w:rsidRDefault="00485CD2" w:rsidP="00485CD2">
            <w:pPr>
              <w:keepNext/>
              <w:keepLines/>
              <w:snapToGrid w:val="0"/>
              <w:jc w:val="center"/>
              <w:rPr>
                <w:rFonts w:ascii="Arial" w:eastAsia="Times New Roman" w:hAnsi="Arial" w:cs="Arial"/>
                <w:b/>
                <w:sz w:val="16"/>
                <w:szCs w:val="18"/>
              </w:rPr>
            </w:pPr>
            <w:r w:rsidRPr="00307038">
              <w:rPr>
                <w:rFonts w:ascii="Arial" w:eastAsia="Times New Roman" w:hAnsi="Arial" w:cs="Arial"/>
                <w:b/>
                <w:sz w:val="16"/>
                <w:szCs w:val="18"/>
              </w:rPr>
              <w:t>Index</w:t>
            </w:r>
          </w:p>
        </w:tc>
        <w:tc>
          <w:tcPr>
            <w:tcW w:w="326" w:type="pct"/>
            <w:shd w:val="clear" w:color="auto" w:fill="auto"/>
          </w:tcPr>
          <w:p w14:paraId="2EB5031F" w14:textId="77777777" w:rsidR="00485CD2" w:rsidRPr="00307038" w:rsidRDefault="00485CD2" w:rsidP="00485CD2">
            <w:pPr>
              <w:keepNext/>
              <w:keepLines/>
              <w:snapToGrid w:val="0"/>
              <w:jc w:val="center"/>
              <w:rPr>
                <w:rFonts w:ascii="Arial" w:eastAsia="Times New Roman" w:hAnsi="Arial" w:cs="Arial"/>
                <w:b/>
                <w:sz w:val="16"/>
                <w:szCs w:val="18"/>
              </w:rPr>
            </w:pPr>
            <w:r w:rsidRPr="00307038">
              <w:rPr>
                <w:rFonts w:ascii="Arial" w:eastAsia="Times New Roman" w:hAnsi="Arial" w:cs="Arial"/>
                <w:b/>
                <w:sz w:val="16"/>
                <w:szCs w:val="18"/>
              </w:rPr>
              <w:t>Feature group</w:t>
            </w:r>
          </w:p>
        </w:tc>
        <w:tc>
          <w:tcPr>
            <w:tcW w:w="844" w:type="pct"/>
            <w:shd w:val="clear" w:color="auto" w:fill="auto"/>
          </w:tcPr>
          <w:p w14:paraId="71458158" w14:textId="77777777" w:rsidR="00485CD2" w:rsidRPr="00307038" w:rsidRDefault="00485CD2" w:rsidP="00485CD2">
            <w:pPr>
              <w:keepNext/>
              <w:keepLines/>
              <w:snapToGrid w:val="0"/>
              <w:jc w:val="center"/>
              <w:rPr>
                <w:rFonts w:ascii="Arial" w:hAnsi="Arial" w:cs="Arial"/>
                <w:b/>
                <w:sz w:val="16"/>
                <w:szCs w:val="18"/>
              </w:rPr>
            </w:pPr>
            <w:r w:rsidRPr="00307038">
              <w:rPr>
                <w:rFonts w:ascii="Arial" w:eastAsia="Times New Roman" w:hAnsi="Arial" w:cs="Arial"/>
                <w:b/>
                <w:sz w:val="16"/>
                <w:szCs w:val="18"/>
              </w:rPr>
              <w:t>Components</w:t>
            </w:r>
          </w:p>
          <w:p w14:paraId="127FF8F2" w14:textId="77777777" w:rsidR="00485CD2" w:rsidRPr="00307038" w:rsidRDefault="00485CD2" w:rsidP="00485CD2">
            <w:pPr>
              <w:keepNext/>
              <w:keepLines/>
              <w:snapToGrid w:val="0"/>
              <w:jc w:val="center"/>
              <w:rPr>
                <w:rFonts w:ascii="Arial" w:hAnsi="Arial" w:cs="Arial"/>
                <w:b/>
                <w:sz w:val="16"/>
                <w:szCs w:val="18"/>
              </w:rPr>
            </w:pPr>
          </w:p>
        </w:tc>
        <w:tc>
          <w:tcPr>
            <w:tcW w:w="313" w:type="pct"/>
            <w:shd w:val="clear" w:color="auto" w:fill="auto"/>
          </w:tcPr>
          <w:p w14:paraId="527E05A6" w14:textId="77777777" w:rsidR="00485CD2" w:rsidRPr="00307038" w:rsidRDefault="00485CD2" w:rsidP="00485CD2">
            <w:pPr>
              <w:keepNext/>
              <w:keepLines/>
              <w:snapToGrid w:val="0"/>
              <w:jc w:val="center"/>
              <w:rPr>
                <w:rFonts w:ascii="Arial" w:eastAsia="Times New Roman" w:hAnsi="Arial" w:cs="Arial"/>
                <w:b/>
                <w:sz w:val="16"/>
                <w:szCs w:val="18"/>
              </w:rPr>
            </w:pPr>
            <w:r w:rsidRPr="00307038">
              <w:rPr>
                <w:rFonts w:ascii="Arial" w:eastAsia="Times New Roman" w:hAnsi="Arial" w:cs="Arial"/>
                <w:b/>
                <w:sz w:val="16"/>
                <w:szCs w:val="18"/>
              </w:rPr>
              <w:t>Prerequisite feature groups</w:t>
            </w:r>
          </w:p>
        </w:tc>
        <w:tc>
          <w:tcPr>
            <w:tcW w:w="254" w:type="pct"/>
            <w:shd w:val="clear" w:color="auto" w:fill="auto"/>
          </w:tcPr>
          <w:p w14:paraId="47AB91D0" w14:textId="77777777" w:rsidR="00485CD2" w:rsidRPr="00307038" w:rsidRDefault="00485CD2" w:rsidP="00485CD2">
            <w:pPr>
              <w:keepNext/>
              <w:keepLines/>
              <w:snapToGrid w:val="0"/>
              <w:jc w:val="center"/>
              <w:rPr>
                <w:rFonts w:ascii="Arial" w:eastAsia="Times New Roman" w:hAnsi="Arial" w:cs="Arial"/>
                <w:b/>
                <w:sz w:val="16"/>
                <w:szCs w:val="18"/>
              </w:rPr>
            </w:pPr>
            <w:r w:rsidRPr="00307038">
              <w:rPr>
                <w:rFonts w:ascii="Arial" w:eastAsia="Times New Roman" w:hAnsi="Arial" w:cs="Arial"/>
                <w:b/>
                <w:sz w:val="16"/>
                <w:szCs w:val="18"/>
              </w:rPr>
              <w:t>Need for the gNB to know if the feature is supported</w:t>
            </w:r>
          </w:p>
        </w:tc>
        <w:tc>
          <w:tcPr>
            <w:tcW w:w="303" w:type="pct"/>
            <w:shd w:val="clear" w:color="auto" w:fill="auto"/>
          </w:tcPr>
          <w:p w14:paraId="1C05B09B" w14:textId="77777777" w:rsidR="00485CD2" w:rsidRPr="00307038" w:rsidRDefault="00485CD2" w:rsidP="00485CD2">
            <w:pPr>
              <w:keepNext/>
              <w:keepLines/>
              <w:snapToGrid w:val="0"/>
              <w:jc w:val="center"/>
              <w:rPr>
                <w:rFonts w:ascii="Arial" w:eastAsia="Times New Roman" w:hAnsi="Arial" w:cs="Arial"/>
                <w:b/>
                <w:sz w:val="16"/>
                <w:szCs w:val="18"/>
              </w:rPr>
            </w:pPr>
            <w:r w:rsidRPr="00307038">
              <w:rPr>
                <w:rFonts w:ascii="Arial" w:eastAsia="Gulim" w:hAnsi="Arial" w:cs="Arial"/>
                <w:b/>
                <w:sz w:val="16"/>
                <w:szCs w:val="18"/>
              </w:rPr>
              <w:t xml:space="preserve">Applicable to </w:t>
            </w:r>
            <w:r w:rsidRPr="00307038">
              <w:rPr>
                <w:rFonts w:ascii="Arial" w:eastAsia="Times New Roman" w:hAnsi="Arial" w:cs="Arial"/>
                <w:b/>
                <w:sz w:val="16"/>
                <w:szCs w:val="18"/>
              </w:rPr>
              <w:t>the capability signalling exchange between UEs (V2X WI only)”.</w:t>
            </w:r>
          </w:p>
        </w:tc>
        <w:tc>
          <w:tcPr>
            <w:tcW w:w="324" w:type="pct"/>
          </w:tcPr>
          <w:p w14:paraId="2154EE32" w14:textId="77777777" w:rsidR="00485CD2" w:rsidRPr="00307038" w:rsidRDefault="00485CD2" w:rsidP="00485CD2">
            <w:pPr>
              <w:keepNext/>
              <w:keepLines/>
              <w:snapToGrid w:val="0"/>
              <w:rPr>
                <w:rFonts w:ascii="Arial" w:hAnsi="Arial" w:cs="Arial"/>
                <w:b/>
                <w:sz w:val="16"/>
                <w:szCs w:val="18"/>
              </w:rPr>
            </w:pPr>
            <w:r w:rsidRPr="00307038">
              <w:rPr>
                <w:rFonts w:ascii="Arial" w:hAnsi="Arial" w:cs="Arial"/>
                <w:b/>
                <w:sz w:val="16"/>
                <w:szCs w:val="18"/>
              </w:rPr>
              <w:t>Consequence if the feature is not supported by the UE</w:t>
            </w:r>
          </w:p>
        </w:tc>
        <w:tc>
          <w:tcPr>
            <w:tcW w:w="266" w:type="pct"/>
            <w:shd w:val="clear" w:color="auto" w:fill="auto"/>
          </w:tcPr>
          <w:p w14:paraId="5242BD5E" w14:textId="77777777" w:rsidR="00485CD2" w:rsidRPr="00307038" w:rsidRDefault="00485CD2" w:rsidP="00485CD2">
            <w:pPr>
              <w:keepNext/>
              <w:keepLines/>
              <w:snapToGrid w:val="0"/>
              <w:rPr>
                <w:rFonts w:ascii="Arial" w:hAnsi="Arial" w:cs="Arial"/>
                <w:b/>
                <w:sz w:val="16"/>
                <w:szCs w:val="18"/>
              </w:rPr>
            </w:pPr>
            <w:r w:rsidRPr="00307038">
              <w:rPr>
                <w:rFonts w:ascii="Arial" w:hAnsi="Arial" w:cs="Arial"/>
                <w:b/>
                <w:sz w:val="16"/>
                <w:szCs w:val="18"/>
              </w:rPr>
              <w:t>Type</w:t>
            </w:r>
          </w:p>
          <w:p w14:paraId="6567AABE" w14:textId="77777777" w:rsidR="00485CD2" w:rsidRPr="00307038" w:rsidRDefault="00485CD2" w:rsidP="00485CD2">
            <w:pPr>
              <w:keepNext/>
              <w:keepLines/>
              <w:snapToGrid w:val="0"/>
              <w:rPr>
                <w:rFonts w:ascii="Arial" w:hAnsi="Arial" w:cs="Arial"/>
                <w:b/>
                <w:sz w:val="16"/>
                <w:szCs w:val="18"/>
              </w:rPr>
            </w:pPr>
            <w:r w:rsidRPr="00307038">
              <w:rPr>
                <w:rFonts w:ascii="Arial" w:hAnsi="Arial" w:cs="Arial"/>
                <w:b/>
                <w:sz w:val="16"/>
                <w:szCs w:val="18"/>
              </w:rPr>
              <w:t>(the ‘type’ definition from UE features should be based on the granularity of 1) Per UE or 2) Per Band or 3) Per BC or 4) Per FS or 5) Per FSPC)</w:t>
            </w:r>
          </w:p>
        </w:tc>
        <w:tc>
          <w:tcPr>
            <w:tcW w:w="329" w:type="pct"/>
            <w:shd w:val="clear" w:color="auto" w:fill="auto"/>
          </w:tcPr>
          <w:p w14:paraId="550E34EE" w14:textId="77777777" w:rsidR="00485CD2" w:rsidRPr="00307038" w:rsidRDefault="00485CD2" w:rsidP="00485CD2">
            <w:pPr>
              <w:keepNext/>
              <w:keepLines/>
              <w:snapToGrid w:val="0"/>
              <w:jc w:val="center"/>
              <w:rPr>
                <w:rFonts w:ascii="Arial" w:eastAsia="Times New Roman" w:hAnsi="Arial" w:cs="Arial"/>
                <w:b/>
                <w:sz w:val="16"/>
                <w:szCs w:val="18"/>
              </w:rPr>
            </w:pPr>
            <w:r w:rsidRPr="00307038">
              <w:rPr>
                <w:rFonts w:ascii="Arial" w:eastAsia="Times New Roman" w:hAnsi="Arial" w:cs="Arial"/>
                <w:b/>
                <w:sz w:val="16"/>
                <w:szCs w:val="18"/>
              </w:rPr>
              <w:t>Need of FDD/TDD differentiation</w:t>
            </w:r>
          </w:p>
        </w:tc>
        <w:tc>
          <w:tcPr>
            <w:tcW w:w="329" w:type="pct"/>
            <w:shd w:val="clear" w:color="auto" w:fill="auto"/>
          </w:tcPr>
          <w:p w14:paraId="1D117C9C" w14:textId="77777777" w:rsidR="00485CD2" w:rsidRPr="00307038" w:rsidRDefault="00485CD2" w:rsidP="00485CD2">
            <w:pPr>
              <w:keepNext/>
              <w:keepLines/>
              <w:snapToGrid w:val="0"/>
              <w:jc w:val="center"/>
              <w:rPr>
                <w:rFonts w:ascii="Arial" w:eastAsia="Times New Roman" w:hAnsi="Arial" w:cs="Arial"/>
                <w:b/>
                <w:sz w:val="16"/>
                <w:szCs w:val="18"/>
              </w:rPr>
            </w:pPr>
            <w:r w:rsidRPr="00307038">
              <w:rPr>
                <w:rFonts w:ascii="Arial" w:eastAsia="Times New Roman" w:hAnsi="Arial" w:cs="Arial"/>
                <w:b/>
                <w:sz w:val="16"/>
                <w:szCs w:val="18"/>
              </w:rPr>
              <w:t>Need of FR1/FR2 differentiation</w:t>
            </w:r>
          </w:p>
        </w:tc>
        <w:tc>
          <w:tcPr>
            <w:tcW w:w="360" w:type="pct"/>
          </w:tcPr>
          <w:p w14:paraId="42E62099" w14:textId="77777777" w:rsidR="00485CD2" w:rsidRPr="00307038" w:rsidRDefault="00485CD2" w:rsidP="00485CD2">
            <w:pPr>
              <w:keepNext/>
              <w:keepLines/>
              <w:snapToGrid w:val="0"/>
              <w:jc w:val="center"/>
              <w:rPr>
                <w:rFonts w:ascii="Arial" w:eastAsia="Times New Roman" w:hAnsi="Arial" w:cs="Arial"/>
                <w:b/>
                <w:sz w:val="16"/>
                <w:szCs w:val="18"/>
              </w:rPr>
            </w:pPr>
            <w:r w:rsidRPr="00307038">
              <w:rPr>
                <w:rFonts w:ascii="Arial" w:eastAsia="Times New Roman" w:hAnsi="Arial" w:cs="Arial"/>
                <w:b/>
                <w:sz w:val="16"/>
                <w:szCs w:val="18"/>
              </w:rPr>
              <w:t>Capability interpretation for mixture of FDD/TDD and/or FR1/FR2</w:t>
            </w:r>
          </w:p>
        </w:tc>
        <w:tc>
          <w:tcPr>
            <w:tcW w:w="307" w:type="pct"/>
            <w:shd w:val="clear" w:color="auto" w:fill="auto"/>
          </w:tcPr>
          <w:p w14:paraId="117D62B4" w14:textId="77777777" w:rsidR="00485CD2" w:rsidRPr="00307038" w:rsidRDefault="00485CD2" w:rsidP="00485CD2">
            <w:pPr>
              <w:keepNext/>
              <w:keepLines/>
              <w:snapToGrid w:val="0"/>
              <w:jc w:val="center"/>
              <w:rPr>
                <w:rFonts w:ascii="Arial" w:eastAsia="Times New Roman" w:hAnsi="Arial" w:cs="Arial"/>
                <w:b/>
                <w:sz w:val="16"/>
                <w:szCs w:val="18"/>
              </w:rPr>
            </w:pPr>
            <w:r w:rsidRPr="00307038">
              <w:rPr>
                <w:rFonts w:ascii="Arial" w:eastAsia="Times New Roman" w:hAnsi="Arial" w:cs="Arial"/>
                <w:b/>
                <w:sz w:val="16"/>
                <w:szCs w:val="18"/>
              </w:rPr>
              <w:t>Note</w:t>
            </w:r>
          </w:p>
        </w:tc>
        <w:tc>
          <w:tcPr>
            <w:tcW w:w="442" w:type="pct"/>
            <w:shd w:val="clear" w:color="auto" w:fill="auto"/>
          </w:tcPr>
          <w:p w14:paraId="1240540F" w14:textId="77777777" w:rsidR="00485CD2" w:rsidRPr="00307038" w:rsidRDefault="00485CD2" w:rsidP="00485CD2">
            <w:pPr>
              <w:keepNext/>
              <w:keepLines/>
              <w:snapToGrid w:val="0"/>
              <w:jc w:val="center"/>
              <w:rPr>
                <w:rFonts w:ascii="Arial" w:eastAsia="Times New Roman" w:hAnsi="Arial" w:cs="Arial"/>
                <w:b/>
                <w:sz w:val="16"/>
                <w:szCs w:val="18"/>
              </w:rPr>
            </w:pPr>
            <w:r w:rsidRPr="00307038">
              <w:rPr>
                <w:rFonts w:ascii="Arial" w:eastAsia="Times New Roman" w:hAnsi="Arial" w:cs="Arial"/>
                <w:b/>
                <w:sz w:val="16"/>
                <w:szCs w:val="18"/>
              </w:rPr>
              <w:t>Mandatory/Optional</w:t>
            </w:r>
          </w:p>
        </w:tc>
      </w:tr>
      <w:tr w:rsidR="002C2167" w:rsidRPr="002C2167" w14:paraId="6F8EBA80" w14:textId="77777777" w:rsidTr="00643154">
        <w:trPr>
          <w:trHeight w:val="20"/>
        </w:trPr>
        <w:tc>
          <w:tcPr>
            <w:tcW w:w="442" w:type="pct"/>
            <w:shd w:val="clear" w:color="auto" w:fill="auto"/>
          </w:tcPr>
          <w:p w14:paraId="24A8E3F0" w14:textId="77777777" w:rsidR="00485CD2" w:rsidRPr="002C2167" w:rsidRDefault="00485CD2" w:rsidP="00CD0F30">
            <w:pPr>
              <w:keepNext/>
              <w:keepLines/>
              <w:snapToGrid w:val="0"/>
              <w:rPr>
                <w:rFonts w:ascii="Arial" w:eastAsiaTheme="minorEastAsia" w:hAnsi="Arial" w:cs="Arial"/>
                <w:sz w:val="18"/>
                <w:szCs w:val="18"/>
              </w:rPr>
            </w:pPr>
            <w:r w:rsidRPr="002C2167">
              <w:rPr>
                <w:rFonts w:ascii="Arial" w:eastAsiaTheme="minorEastAsia" w:hAnsi="Arial" w:cs="Arial" w:hint="eastAsia"/>
                <w:sz w:val="18"/>
                <w:szCs w:val="18"/>
              </w:rPr>
              <w:t xml:space="preserve">51. </w:t>
            </w:r>
            <w:r w:rsidRPr="002C2167">
              <w:rPr>
                <w:rFonts w:ascii="Arial" w:eastAsiaTheme="minorEastAsia" w:hAnsi="Arial" w:cs="Arial"/>
                <w:sz w:val="18"/>
                <w:szCs w:val="18"/>
              </w:rPr>
              <w:t>NR_RRM_Ph5</w:t>
            </w:r>
          </w:p>
          <w:p w14:paraId="7E3D319F" w14:textId="77777777" w:rsidR="00485CD2" w:rsidRPr="002C2167" w:rsidRDefault="00485CD2" w:rsidP="00CD0F30">
            <w:pPr>
              <w:keepNext/>
              <w:keepLines/>
              <w:snapToGrid w:val="0"/>
              <w:rPr>
                <w:rFonts w:ascii="Arial" w:eastAsiaTheme="minorEastAsia" w:hAnsi="Arial" w:cs="Arial"/>
                <w:sz w:val="18"/>
                <w:szCs w:val="18"/>
              </w:rPr>
            </w:pPr>
          </w:p>
        </w:tc>
        <w:tc>
          <w:tcPr>
            <w:tcW w:w="159" w:type="pct"/>
            <w:shd w:val="clear" w:color="auto" w:fill="auto"/>
          </w:tcPr>
          <w:p w14:paraId="0CA58CE3" w14:textId="77777777" w:rsidR="00485CD2" w:rsidRPr="002C2167" w:rsidRDefault="00485CD2" w:rsidP="00CD0F30">
            <w:pPr>
              <w:keepNext/>
              <w:keepLines/>
              <w:snapToGrid w:val="0"/>
              <w:rPr>
                <w:rFonts w:ascii="Arial" w:eastAsiaTheme="minorEastAsia" w:hAnsi="Arial" w:cs="Arial"/>
                <w:sz w:val="18"/>
              </w:rPr>
            </w:pPr>
            <w:r w:rsidRPr="002C2167">
              <w:rPr>
                <w:rFonts w:ascii="Arial" w:eastAsiaTheme="minorEastAsia" w:hAnsi="Arial" w:cs="Arial" w:hint="eastAsia"/>
                <w:sz w:val="18"/>
              </w:rPr>
              <w:t>51-1</w:t>
            </w:r>
          </w:p>
        </w:tc>
        <w:tc>
          <w:tcPr>
            <w:tcW w:w="326" w:type="pct"/>
            <w:shd w:val="clear" w:color="auto" w:fill="auto"/>
          </w:tcPr>
          <w:p w14:paraId="461A9823" w14:textId="10EC4471" w:rsidR="00485CD2" w:rsidRPr="002C2167" w:rsidRDefault="00485CD2" w:rsidP="00CD0F30">
            <w:pPr>
              <w:keepNext/>
              <w:keepLines/>
              <w:snapToGrid w:val="0"/>
              <w:rPr>
                <w:rFonts w:ascii="Arial" w:hAnsi="Arial" w:cs="Arial"/>
                <w:sz w:val="18"/>
              </w:rPr>
            </w:pPr>
            <w:r w:rsidRPr="002C2167">
              <w:rPr>
                <w:rFonts w:ascii="Arial" w:hAnsi="Arial" w:cs="Arial"/>
                <w:sz w:val="18"/>
              </w:rPr>
              <w:t>UE support on</w:t>
            </w:r>
            <w:r w:rsidR="00481F75" w:rsidRPr="002C2167">
              <w:rPr>
                <w:rFonts w:ascii="Arial" w:hAnsi="Arial" w:cs="Arial"/>
                <w:sz w:val="18"/>
              </w:rPr>
              <w:t xml:space="preserve"> solution 1 for</w:t>
            </w:r>
            <w:r w:rsidRPr="002C2167">
              <w:rPr>
                <w:rFonts w:ascii="Arial" w:hAnsi="Arial" w:cs="Arial"/>
                <w:sz w:val="18"/>
              </w:rPr>
              <w:t xml:space="preserve"> </w:t>
            </w:r>
            <w:r w:rsidR="000D7695" w:rsidRPr="002C2167">
              <w:rPr>
                <w:rFonts w:ascii="Arial" w:hAnsi="Arial" w:cs="Arial"/>
                <w:sz w:val="18"/>
              </w:rPr>
              <w:t xml:space="preserve">CSSF outside gap enhancements </w:t>
            </w:r>
          </w:p>
        </w:tc>
        <w:tc>
          <w:tcPr>
            <w:tcW w:w="844" w:type="pct"/>
            <w:shd w:val="clear" w:color="auto" w:fill="auto"/>
          </w:tcPr>
          <w:p w14:paraId="054B4EFC" w14:textId="0A2DB36C" w:rsidR="00485CD2" w:rsidRPr="002C2167" w:rsidRDefault="00CD0F30" w:rsidP="00CD0F30">
            <w:pPr>
              <w:pStyle w:val="ListParagraph"/>
              <w:keepNext/>
              <w:keepLines/>
              <w:numPr>
                <w:ilvl w:val="0"/>
                <w:numId w:val="9"/>
              </w:numPr>
              <w:snapToGrid w:val="0"/>
              <w:ind w:left="0"/>
              <w:rPr>
                <w:rFonts w:ascii="Arial" w:hAnsi="Arial" w:cs="Arial"/>
                <w:sz w:val="18"/>
              </w:rPr>
            </w:pPr>
            <w:r w:rsidRPr="002C2167">
              <w:rPr>
                <w:rFonts w:ascii="Arial" w:hAnsi="Arial" w:cs="Arial"/>
                <w:sz w:val="18"/>
              </w:rPr>
              <w:t xml:space="preserve">1) </w:t>
            </w:r>
            <w:r w:rsidR="00B75406" w:rsidRPr="002C2167">
              <w:rPr>
                <w:rFonts w:ascii="Arial" w:hAnsi="Arial" w:cs="Arial"/>
                <w:sz w:val="18"/>
              </w:rPr>
              <w:t xml:space="preserve">UE support for reduced CSSF outside gap </w:t>
            </w:r>
            <w:r w:rsidR="0036143B" w:rsidRPr="002C2167">
              <w:rPr>
                <w:rFonts w:ascii="Arial" w:hAnsi="Arial" w:cs="Arial"/>
                <w:sz w:val="18"/>
              </w:rPr>
              <w:t>in CA, NR-DC, EN-DC and NE-DC</w:t>
            </w:r>
          </w:p>
        </w:tc>
        <w:tc>
          <w:tcPr>
            <w:tcW w:w="313" w:type="pct"/>
            <w:shd w:val="clear" w:color="auto" w:fill="auto"/>
          </w:tcPr>
          <w:p w14:paraId="3521CBF9" w14:textId="04B3CE62" w:rsidR="00485CD2" w:rsidRPr="002C2167" w:rsidRDefault="00CD0F30" w:rsidP="00CD0F30">
            <w:pPr>
              <w:keepNext/>
              <w:keepLines/>
              <w:snapToGrid w:val="0"/>
              <w:rPr>
                <w:rFonts w:ascii="Arial" w:eastAsia="Times New Roman" w:hAnsi="Arial" w:cs="Arial"/>
                <w:sz w:val="18"/>
              </w:rPr>
            </w:pPr>
            <w:r w:rsidRPr="002C2167">
              <w:rPr>
                <w:rFonts w:ascii="Arial" w:eastAsia="Times New Roman" w:hAnsi="Arial" w:cs="Arial"/>
                <w:sz w:val="18"/>
              </w:rPr>
              <w:t>NA</w:t>
            </w:r>
          </w:p>
        </w:tc>
        <w:tc>
          <w:tcPr>
            <w:tcW w:w="254" w:type="pct"/>
            <w:shd w:val="clear" w:color="auto" w:fill="auto"/>
          </w:tcPr>
          <w:p w14:paraId="6C9AF2A9" w14:textId="273211D9" w:rsidR="00485CD2" w:rsidRPr="002C2167" w:rsidRDefault="00CD0F30" w:rsidP="00CD0F30">
            <w:pPr>
              <w:keepNext/>
              <w:keepLines/>
              <w:snapToGrid w:val="0"/>
              <w:rPr>
                <w:rFonts w:ascii="Arial" w:hAnsi="Arial" w:cs="Arial"/>
                <w:sz w:val="18"/>
              </w:rPr>
            </w:pPr>
            <w:r w:rsidRPr="002C2167">
              <w:rPr>
                <w:rFonts w:ascii="Arial" w:hAnsi="Arial" w:cs="Arial"/>
                <w:sz w:val="18"/>
              </w:rPr>
              <w:t>Yes</w:t>
            </w:r>
          </w:p>
        </w:tc>
        <w:tc>
          <w:tcPr>
            <w:tcW w:w="303" w:type="pct"/>
            <w:shd w:val="clear" w:color="auto" w:fill="auto"/>
          </w:tcPr>
          <w:p w14:paraId="0F5C2A1E" w14:textId="1ED480CD" w:rsidR="00485CD2" w:rsidRPr="002C2167" w:rsidRDefault="00CD0F30" w:rsidP="00CD0F30">
            <w:pPr>
              <w:keepNext/>
              <w:keepLines/>
              <w:snapToGrid w:val="0"/>
              <w:rPr>
                <w:rFonts w:ascii="Arial" w:eastAsia="Gulim" w:hAnsi="Arial" w:cs="Arial"/>
                <w:sz w:val="18"/>
              </w:rPr>
            </w:pPr>
            <w:r w:rsidRPr="002C2167">
              <w:rPr>
                <w:rFonts w:ascii="Arial" w:eastAsia="Gulim" w:hAnsi="Arial" w:cs="Arial"/>
                <w:sz w:val="18"/>
              </w:rPr>
              <w:t>NA</w:t>
            </w:r>
          </w:p>
        </w:tc>
        <w:tc>
          <w:tcPr>
            <w:tcW w:w="324" w:type="pct"/>
          </w:tcPr>
          <w:p w14:paraId="5DC889F4" w14:textId="5CA86AAA" w:rsidR="00485CD2" w:rsidRPr="002C2167" w:rsidRDefault="00CD0F30" w:rsidP="00CD0F30">
            <w:pPr>
              <w:keepNext/>
              <w:keepLines/>
              <w:snapToGrid w:val="0"/>
              <w:rPr>
                <w:rFonts w:ascii="Arial" w:hAnsi="Arial" w:cs="Arial"/>
                <w:sz w:val="18"/>
              </w:rPr>
            </w:pPr>
            <w:r w:rsidRPr="002C2167">
              <w:rPr>
                <w:rFonts w:ascii="Arial" w:hAnsi="Arial" w:cs="Arial"/>
                <w:sz w:val="18"/>
              </w:rPr>
              <w:t>The UE does not support reduced CSSF outside gap value in CA or NR-DC or EN-DC or NE-DC</w:t>
            </w:r>
          </w:p>
        </w:tc>
        <w:tc>
          <w:tcPr>
            <w:tcW w:w="266" w:type="pct"/>
            <w:shd w:val="clear" w:color="auto" w:fill="auto"/>
          </w:tcPr>
          <w:p w14:paraId="7161334C" w14:textId="0B3FF9BD" w:rsidR="00485CD2" w:rsidRPr="002C2167" w:rsidRDefault="002C2167" w:rsidP="00CD0F30">
            <w:pPr>
              <w:keepNext/>
              <w:keepLines/>
              <w:snapToGrid w:val="0"/>
              <w:rPr>
                <w:rFonts w:ascii="Arial" w:hAnsi="Arial" w:cs="Arial"/>
                <w:sz w:val="18"/>
              </w:rPr>
            </w:pPr>
            <w:r w:rsidRPr="002C2167">
              <w:rPr>
                <w:rFonts w:ascii="Arial" w:hAnsi="Arial" w:cs="Arial"/>
                <w:sz w:val="18"/>
              </w:rPr>
              <w:t>Per-UE</w:t>
            </w:r>
          </w:p>
        </w:tc>
        <w:tc>
          <w:tcPr>
            <w:tcW w:w="329" w:type="pct"/>
            <w:shd w:val="clear" w:color="auto" w:fill="auto"/>
          </w:tcPr>
          <w:p w14:paraId="38F9ECC3" w14:textId="69738249" w:rsidR="00485CD2" w:rsidRPr="002C2167" w:rsidRDefault="002C2167" w:rsidP="00CD0F30">
            <w:pPr>
              <w:keepNext/>
              <w:keepLines/>
              <w:snapToGrid w:val="0"/>
              <w:rPr>
                <w:rFonts w:ascii="Arial" w:hAnsi="Arial" w:cs="Arial"/>
                <w:sz w:val="18"/>
              </w:rPr>
            </w:pPr>
            <w:r w:rsidRPr="002C2167">
              <w:rPr>
                <w:rFonts w:ascii="Arial" w:hAnsi="Arial" w:cs="Arial"/>
                <w:sz w:val="18"/>
              </w:rPr>
              <w:t>NA</w:t>
            </w:r>
          </w:p>
        </w:tc>
        <w:tc>
          <w:tcPr>
            <w:tcW w:w="329" w:type="pct"/>
            <w:shd w:val="clear" w:color="auto" w:fill="auto"/>
          </w:tcPr>
          <w:p w14:paraId="66FCBBF2" w14:textId="2852F3BC" w:rsidR="00485CD2" w:rsidRPr="002C2167" w:rsidRDefault="002C2167" w:rsidP="00CD0F30">
            <w:pPr>
              <w:keepNext/>
              <w:keepLines/>
              <w:snapToGrid w:val="0"/>
              <w:rPr>
                <w:rFonts w:ascii="Arial" w:hAnsi="Arial" w:cs="Arial"/>
                <w:sz w:val="18"/>
              </w:rPr>
            </w:pPr>
            <w:r w:rsidRPr="002C2167">
              <w:rPr>
                <w:rFonts w:ascii="Arial" w:hAnsi="Arial" w:cs="Arial"/>
                <w:sz w:val="18"/>
              </w:rPr>
              <w:t>FR2 only</w:t>
            </w:r>
          </w:p>
        </w:tc>
        <w:tc>
          <w:tcPr>
            <w:tcW w:w="360" w:type="pct"/>
          </w:tcPr>
          <w:p w14:paraId="08C31B38" w14:textId="43148D02" w:rsidR="00485CD2" w:rsidRPr="002C2167" w:rsidRDefault="002C2167" w:rsidP="00CD0F30">
            <w:pPr>
              <w:keepNext/>
              <w:keepLines/>
              <w:snapToGrid w:val="0"/>
              <w:rPr>
                <w:rFonts w:ascii="Arial" w:eastAsia="Times New Roman" w:hAnsi="Arial" w:cs="Arial"/>
                <w:sz w:val="18"/>
              </w:rPr>
            </w:pPr>
            <w:r w:rsidRPr="002C2167">
              <w:rPr>
                <w:rFonts w:ascii="Arial" w:eastAsia="Times New Roman" w:hAnsi="Arial" w:cs="Arial"/>
                <w:sz w:val="18"/>
              </w:rPr>
              <w:t>NA</w:t>
            </w:r>
          </w:p>
        </w:tc>
        <w:tc>
          <w:tcPr>
            <w:tcW w:w="307" w:type="pct"/>
            <w:shd w:val="clear" w:color="auto" w:fill="auto"/>
          </w:tcPr>
          <w:p w14:paraId="3FF7E0D3" w14:textId="77777777" w:rsidR="00485CD2" w:rsidRPr="002C2167" w:rsidRDefault="00485CD2" w:rsidP="00CD0F30">
            <w:pPr>
              <w:keepNext/>
              <w:keepLines/>
              <w:snapToGrid w:val="0"/>
              <w:rPr>
                <w:rFonts w:ascii="Arial" w:eastAsia="Times New Roman" w:hAnsi="Arial" w:cs="Arial"/>
                <w:sz w:val="18"/>
              </w:rPr>
            </w:pPr>
          </w:p>
        </w:tc>
        <w:tc>
          <w:tcPr>
            <w:tcW w:w="442" w:type="pct"/>
            <w:shd w:val="clear" w:color="auto" w:fill="auto"/>
          </w:tcPr>
          <w:p w14:paraId="2378E24F" w14:textId="6B9CB856" w:rsidR="00485CD2" w:rsidRPr="002C2167" w:rsidRDefault="002C2167" w:rsidP="00CD0F30">
            <w:pPr>
              <w:keepNext/>
              <w:keepLines/>
              <w:snapToGrid w:val="0"/>
              <w:rPr>
                <w:rFonts w:ascii="Arial" w:hAnsi="Arial" w:cs="Arial"/>
                <w:sz w:val="18"/>
              </w:rPr>
            </w:pPr>
            <w:r w:rsidRPr="002C2167">
              <w:rPr>
                <w:rFonts w:ascii="Arial" w:hAnsi="Arial" w:cs="Arial"/>
                <w:sz w:val="18"/>
              </w:rPr>
              <w:t>Optional with capability signalling</w:t>
            </w:r>
          </w:p>
        </w:tc>
      </w:tr>
      <w:tr w:rsidR="00643154" w:rsidRPr="00EB5390" w14:paraId="3094B93B" w14:textId="77777777" w:rsidTr="00643154">
        <w:trPr>
          <w:trHeight w:val="20"/>
        </w:trPr>
        <w:tc>
          <w:tcPr>
            <w:tcW w:w="442" w:type="pct"/>
            <w:shd w:val="clear" w:color="auto" w:fill="auto"/>
          </w:tcPr>
          <w:p w14:paraId="25BB6674" w14:textId="77777777" w:rsidR="00485CD2" w:rsidRPr="00EB5390" w:rsidRDefault="00485CD2" w:rsidP="00B42DF7">
            <w:pPr>
              <w:keepNext/>
              <w:keepLines/>
              <w:snapToGrid w:val="0"/>
              <w:rPr>
                <w:rFonts w:ascii="Arial" w:eastAsiaTheme="minorEastAsia" w:hAnsi="Arial" w:cs="Arial"/>
                <w:sz w:val="18"/>
                <w:szCs w:val="18"/>
              </w:rPr>
            </w:pPr>
          </w:p>
        </w:tc>
        <w:tc>
          <w:tcPr>
            <w:tcW w:w="159" w:type="pct"/>
            <w:shd w:val="clear" w:color="auto" w:fill="auto"/>
          </w:tcPr>
          <w:p w14:paraId="21564483" w14:textId="2F47C196" w:rsidR="00485CD2" w:rsidRPr="00EB5390" w:rsidRDefault="00485CD2" w:rsidP="00B42DF7">
            <w:pPr>
              <w:keepNext/>
              <w:keepLines/>
              <w:snapToGrid w:val="0"/>
              <w:rPr>
                <w:rFonts w:ascii="Arial" w:eastAsiaTheme="minorEastAsia" w:hAnsi="Arial" w:cs="Arial"/>
                <w:sz w:val="18"/>
              </w:rPr>
            </w:pPr>
            <w:r w:rsidRPr="00EB5390">
              <w:rPr>
                <w:rFonts w:ascii="Arial" w:eastAsiaTheme="minorEastAsia" w:hAnsi="Arial" w:cs="Arial"/>
                <w:sz w:val="18"/>
              </w:rPr>
              <w:t>51-2</w:t>
            </w:r>
          </w:p>
        </w:tc>
        <w:tc>
          <w:tcPr>
            <w:tcW w:w="326" w:type="pct"/>
            <w:shd w:val="clear" w:color="auto" w:fill="auto"/>
          </w:tcPr>
          <w:p w14:paraId="058F1D4D" w14:textId="5EA49E46" w:rsidR="00485CD2" w:rsidRPr="00EB5390" w:rsidRDefault="002C2167" w:rsidP="00B42DF7">
            <w:pPr>
              <w:keepNext/>
              <w:keepLines/>
              <w:snapToGrid w:val="0"/>
              <w:rPr>
                <w:rFonts w:ascii="Arial" w:hAnsi="Arial" w:cs="Arial"/>
                <w:sz w:val="18"/>
              </w:rPr>
            </w:pPr>
            <w:r w:rsidRPr="00EB5390">
              <w:rPr>
                <w:rFonts w:ascii="Arial" w:hAnsi="Arial" w:cs="Arial"/>
                <w:sz w:val="18"/>
              </w:rPr>
              <w:t>UE support on solution 3 for CSSF outside gap enhancements</w:t>
            </w:r>
          </w:p>
        </w:tc>
        <w:tc>
          <w:tcPr>
            <w:tcW w:w="844" w:type="pct"/>
            <w:shd w:val="clear" w:color="auto" w:fill="auto"/>
          </w:tcPr>
          <w:p w14:paraId="23B27729" w14:textId="452BFCB8" w:rsidR="00485CD2" w:rsidRPr="00EB5390" w:rsidRDefault="00B42DF7" w:rsidP="00B42DF7">
            <w:pPr>
              <w:pStyle w:val="ListParagraph"/>
              <w:keepNext/>
              <w:keepLines/>
              <w:numPr>
                <w:ilvl w:val="0"/>
                <w:numId w:val="10"/>
              </w:numPr>
              <w:snapToGrid w:val="0"/>
              <w:ind w:left="0"/>
              <w:rPr>
                <w:rFonts w:ascii="Arial" w:hAnsi="Arial" w:cs="Arial"/>
                <w:sz w:val="18"/>
              </w:rPr>
            </w:pPr>
            <w:r w:rsidRPr="00EB5390">
              <w:rPr>
                <w:rFonts w:ascii="Arial" w:hAnsi="Arial" w:cs="Arial"/>
                <w:sz w:val="18"/>
              </w:rPr>
              <w:t xml:space="preserve">1) </w:t>
            </w:r>
            <w:r w:rsidR="00BD23D5" w:rsidRPr="00EB5390">
              <w:rPr>
                <w:rFonts w:ascii="Arial" w:hAnsi="Arial" w:cs="Arial"/>
                <w:sz w:val="18"/>
              </w:rPr>
              <w:t xml:space="preserve">UE support for 3-searcher </w:t>
            </w:r>
            <w:r w:rsidR="008C0A07" w:rsidRPr="00EB5390">
              <w:rPr>
                <w:rFonts w:ascii="Arial" w:hAnsi="Arial" w:cs="Arial"/>
                <w:sz w:val="18"/>
              </w:rPr>
              <w:t xml:space="preserve">assumptions in FR1 only </w:t>
            </w:r>
            <w:r w:rsidRPr="00EB5390">
              <w:rPr>
                <w:rFonts w:ascii="Arial" w:hAnsi="Arial" w:cs="Arial"/>
                <w:sz w:val="18"/>
              </w:rPr>
              <w:t>CA and/or NR-DC</w:t>
            </w:r>
          </w:p>
          <w:p w14:paraId="14F8BC13" w14:textId="342176D2" w:rsidR="00B42DF7" w:rsidRPr="00EB5390" w:rsidRDefault="00B42DF7" w:rsidP="00B42DF7">
            <w:pPr>
              <w:pStyle w:val="ListParagraph"/>
              <w:keepNext/>
              <w:keepLines/>
              <w:numPr>
                <w:ilvl w:val="0"/>
                <w:numId w:val="10"/>
              </w:numPr>
              <w:snapToGrid w:val="0"/>
              <w:ind w:left="0"/>
              <w:rPr>
                <w:rFonts w:ascii="Arial" w:hAnsi="Arial" w:cs="Arial"/>
                <w:sz w:val="18"/>
              </w:rPr>
            </w:pPr>
            <w:r w:rsidRPr="00EB5390">
              <w:rPr>
                <w:rFonts w:ascii="Arial" w:hAnsi="Arial" w:cs="Arial"/>
                <w:sz w:val="18"/>
              </w:rPr>
              <w:t>2) UE support for 3-searcher assumptions in FR1 only EN-DC</w:t>
            </w:r>
          </w:p>
          <w:p w14:paraId="47B120F1" w14:textId="6606AA79" w:rsidR="00B42DF7" w:rsidRPr="00EB5390" w:rsidRDefault="00B42DF7" w:rsidP="00B42DF7">
            <w:pPr>
              <w:pStyle w:val="ListParagraph"/>
              <w:keepNext/>
              <w:keepLines/>
              <w:numPr>
                <w:ilvl w:val="0"/>
                <w:numId w:val="10"/>
              </w:numPr>
              <w:snapToGrid w:val="0"/>
              <w:ind w:left="0"/>
              <w:rPr>
                <w:rFonts w:ascii="Arial" w:hAnsi="Arial" w:cs="Arial"/>
                <w:sz w:val="18"/>
              </w:rPr>
            </w:pPr>
            <w:r w:rsidRPr="00EB5390">
              <w:rPr>
                <w:rFonts w:ascii="Arial" w:hAnsi="Arial" w:cs="Arial"/>
                <w:sz w:val="18"/>
              </w:rPr>
              <w:t>3) UE support for 3-searcher assumptions in FR1+R2 CA</w:t>
            </w:r>
          </w:p>
          <w:p w14:paraId="5E63BFEE" w14:textId="7D82DEDD" w:rsidR="00B42DF7" w:rsidRPr="00EB5390" w:rsidRDefault="00B42DF7" w:rsidP="00B42DF7">
            <w:pPr>
              <w:pStyle w:val="ListParagraph"/>
              <w:keepNext/>
              <w:keepLines/>
              <w:numPr>
                <w:ilvl w:val="0"/>
                <w:numId w:val="10"/>
              </w:numPr>
              <w:snapToGrid w:val="0"/>
              <w:ind w:left="0"/>
              <w:rPr>
                <w:rFonts w:ascii="Arial" w:hAnsi="Arial" w:cs="Arial"/>
                <w:sz w:val="18"/>
              </w:rPr>
            </w:pPr>
            <w:r w:rsidRPr="00EB5390">
              <w:rPr>
                <w:rFonts w:ascii="Arial" w:hAnsi="Arial" w:cs="Arial"/>
                <w:sz w:val="18"/>
              </w:rPr>
              <w:t>4) UE support for 3-searcher assumptions in FR1+FR2 NR-DC</w:t>
            </w:r>
          </w:p>
        </w:tc>
        <w:tc>
          <w:tcPr>
            <w:tcW w:w="313" w:type="pct"/>
            <w:shd w:val="clear" w:color="auto" w:fill="auto"/>
          </w:tcPr>
          <w:p w14:paraId="33C6E6B4" w14:textId="7A1E7921" w:rsidR="00485CD2" w:rsidRPr="00EB5390" w:rsidRDefault="002E4BB7" w:rsidP="00B42DF7">
            <w:pPr>
              <w:keepNext/>
              <w:keepLines/>
              <w:snapToGrid w:val="0"/>
              <w:rPr>
                <w:rFonts w:ascii="Arial" w:eastAsia="Times New Roman" w:hAnsi="Arial" w:cs="Arial"/>
                <w:sz w:val="18"/>
              </w:rPr>
            </w:pPr>
            <w:r w:rsidRPr="00EB5390">
              <w:rPr>
                <w:rFonts w:ascii="Arial" w:eastAsia="Times New Roman" w:hAnsi="Arial" w:cs="Arial"/>
                <w:sz w:val="18"/>
              </w:rPr>
              <w:t>NA</w:t>
            </w:r>
          </w:p>
        </w:tc>
        <w:tc>
          <w:tcPr>
            <w:tcW w:w="254" w:type="pct"/>
            <w:shd w:val="clear" w:color="auto" w:fill="auto"/>
          </w:tcPr>
          <w:p w14:paraId="708D47AD" w14:textId="764FC83A" w:rsidR="00485CD2" w:rsidRPr="00EB5390" w:rsidRDefault="002E4BB7" w:rsidP="00B42DF7">
            <w:pPr>
              <w:keepNext/>
              <w:keepLines/>
              <w:snapToGrid w:val="0"/>
              <w:rPr>
                <w:rFonts w:ascii="Arial" w:hAnsi="Arial" w:cs="Arial"/>
                <w:sz w:val="18"/>
              </w:rPr>
            </w:pPr>
            <w:r w:rsidRPr="00EB5390">
              <w:rPr>
                <w:rFonts w:ascii="Arial" w:hAnsi="Arial" w:cs="Arial"/>
                <w:sz w:val="18"/>
              </w:rPr>
              <w:t>Yes</w:t>
            </w:r>
          </w:p>
        </w:tc>
        <w:tc>
          <w:tcPr>
            <w:tcW w:w="303" w:type="pct"/>
            <w:shd w:val="clear" w:color="auto" w:fill="auto"/>
          </w:tcPr>
          <w:p w14:paraId="7703B234" w14:textId="2B265FCD" w:rsidR="00485CD2" w:rsidRPr="00EB5390" w:rsidRDefault="002E4BB7" w:rsidP="00B42DF7">
            <w:pPr>
              <w:keepNext/>
              <w:keepLines/>
              <w:snapToGrid w:val="0"/>
              <w:rPr>
                <w:rFonts w:ascii="Arial" w:eastAsia="Gulim" w:hAnsi="Arial" w:cs="Arial"/>
                <w:sz w:val="18"/>
              </w:rPr>
            </w:pPr>
            <w:r w:rsidRPr="00EB5390">
              <w:rPr>
                <w:rFonts w:ascii="Arial" w:eastAsia="Gulim" w:hAnsi="Arial" w:cs="Arial"/>
                <w:sz w:val="18"/>
              </w:rPr>
              <w:t>NA</w:t>
            </w:r>
          </w:p>
        </w:tc>
        <w:tc>
          <w:tcPr>
            <w:tcW w:w="324" w:type="pct"/>
          </w:tcPr>
          <w:p w14:paraId="63D8668E" w14:textId="4555F98D" w:rsidR="00485CD2" w:rsidRPr="00EB5390" w:rsidRDefault="002E4BB7" w:rsidP="00B42DF7">
            <w:pPr>
              <w:keepNext/>
              <w:keepLines/>
              <w:snapToGrid w:val="0"/>
              <w:rPr>
                <w:rFonts w:ascii="Arial" w:hAnsi="Arial" w:cs="Arial"/>
                <w:sz w:val="18"/>
              </w:rPr>
            </w:pPr>
            <w:r w:rsidRPr="00EB5390">
              <w:rPr>
                <w:rFonts w:ascii="Arial" w:hAnsi="Arial" w:cs="Arial"/>
                <w:sz w:val="18"/>
              </w:rPr>
              <w:t>The UE does not support reduced CSSF outside gap solution 3</w:t>
            </w:r>
          </w:p>
        </w:tc>
        <w:tc>
          <w:tcPr>
            <w:tcW w:w="266" w:type="pct"/>
            <w:shd w:val="clear" w:color="auto" w:fill="auto"/>
          </w:tcPr>
          <w:p w14:paraId="7FE3448D" w14:textId="202FB369" w:rsidR="00485CD2" w:rsidRPr="00EB5390" w:rsidRDefault="0083216C" w:rsidP="00B42DF7">
            <w:pPr>
              <w:keepNext/>
              <w:keepLines/>
              <w:snapToGrid w:val="0"/>
              <w:rPr>
                <w:rFonts w:ascii="Arial" w:hAnsi="Arial" w:cs="Arial"/>
                <w:sz w:val="18"/>
              </w:rPr>
            </w:pPr>
            <w:r w:rsidRPr="00EB5390">
              <w:rPr>
                <w:rFonts w:ascii="Arial" w:hAnsi="Arial" w:cs="Arial"/>
                <w:sz w:val="18"/>
              </w:rPr>
              <w:t>Per-UE</w:t>
            </w:r>
          </w:p>
        </w:tc>
        <w:tc>
          <w:tcPr>
            <w:tcW w:w="329" w:type="pct"/>
            <w:shd w:val="clear" w:color="auto" w:fill="auto"/>
          </w:tcPr>
          <w:p w14:paraId="4CC9D5CD" w14:textId="3B674B91" w:rsidR="00485CD2" w:rsidRPr="00EB5390" w:rsidRDefault="0083216C" w:rsidP="00B42DF7">
            <w:pPr>
              <w:keepNext/>
              <w:keepLines/>
              <w:snapToGrid w:val="0"/>
              <w:rPr>
                <w:rFonts w:ascii="Arial" w:hAnsi="Arial" w:cs="Arial"/>
                <w:sz w:val="18"/>
              </w:rPr>
            </w:pPr>
            <w:r w:rsidRPr="00EB5390">
              <w:rPr>
                <w:rFonts w:ascii="Arial" w:hAnsi="Arial" w:cs="Arial"/>
                <w:sz w:val="18"/>
              </w:rPr>
              <w:t>NA</w:t>
            </w:r>
          </w:p>
        </w:tc>
        <w:tc>
          <w:tcPr>
            <w:tcW w:w="329" w:type="pct"/>
            <w:shd w:val="clear" w:color="auto" w:fill="auto"/>
          </w:tcPr>
          <w:p w14:paraId="761BE79F" w14:textId="71BA1C4C" w:rsidR="00485CD2" w:rsidRPr="00EB5390" w:rsidRDefault="0083216C" w:rsidP="00B42DF7">
            <w:pPr>
              <w:keepNext/>
              <w:keepLines/>
              <w:snapToGrid w:val="0"/>
              <w:rPr>
                <w:rFonts w:ascii="Arial" w:hAnsi="Arial" w:cs="Arial"/>
                <w:sz w:val="18"/>
              </w:rPr>
            </w:pPr>
            <w:r w:rsidRPr="00EB5390">
              <w:rPr>
                <w:rFonts w:ascii="Arial" w:hAnsi="Arial" w:cs="Arial"/>
                <w:sz w:val="18"/>
              </w:rPr>
              <w:t>NA</w:t>
            </w:r>
          </w:p>
        </w:tc>
        <w:tc>
          <w:tcPr>
            <w:tcW w:w="360" w:type="pct"/>
          </w:tcPr>
          <w:p w14:paraId="2791A9E9" w14:textId="276371DD" w:rsidR="00485CD2" w:rsidRPr="00EB5390" w:rsidRDefault="0083216C" w:rsidP="00B42DF7">
            <w:pPr>
              <w:keepNext/>
              <w:keepLines/>
              <w:snapToGrid w:val="0"/>
              <w:rPr>
                <w:rFonts w:ascii="Arial" w:eastAsia="Times New Roman" w:hAnsi="Arial" w:cs="Arial"/>
                <w:sz w:val="18"/>
              </w:rPr>
            </w:pPr>
            <w:r w:rsidRPr="00EB5390">
              <w:rPr>
                <w:rFonts w:ascii="Arial" w:eastAsia="Times New Roman" w:hAnsi="Arial" w:cs="Arial"/>
                <w:sz w:val="18"/>
              </w:rPr>
              <w:t>NA</w:t>
            </w:r>
          </w:p>
        </w:tc>
        <w:tc>
          <w:tcPr>
            <w:tcW w:w="307" w:type="pct"/>
            <w:shd w:val="clear" w:color="auto" w:fill="auto"/>
          </w:tcPr>
          <w:p w14:paraId="1A301FE5" w14:textId="77777777" w:rsidR="00485CD2" w:rsidRPr="00EB5390" w:rsidRDefault="00485CD2" w:rsidP="00B42DF7">
            <w:pPr>
              <w:keepNext/>
              <w:keepLines/>
              <w:snapToGrid w:val="0"/>
              <w:rPr>
                <w:rFonts w:ascii="Arial" w:eastAsia="Times New Roman" w:hAnsi="Arial" w:cs="Arial"/>
                <w:sz w:val="18"/>
              </w:rPr>
            </w:pPr>
          </w:p>
        </w:tc>
        <w:tc>
          <w:tcPr>
            <w:tcW w:w="442" w:type="pct"/>
            <w:shd w:val="clear" w:color="auto" w:fill="auto"/>
          </w:tcPr>
          <w:p w14:paraId="43445C46" w14:textId="1CA4CA5A" w:rsidR="00485CD2" w:rsidRPr="00EB5390" w:rsidRDefault="0083216C" w:rsidP="00B42DF7">
            <w:pPr>
              <w:keepNext/>
              <w:keepLines/>
              <w:snapToGrid w:val="0"/>
              <w:rPr>
                <w:rFonts w:ascii="Arial" w:hAnsi="Arial" w:cs="Arial"/>
                <w:sz w:val="18"/>
              </w:rPr>
            </w:pPr>
            <w:r w:rsidRPr="00EB5390">
              <w:rPr>
                <w:rFonts w:ascii="Arial" w:hAnsi="Arial" w:cs="Arial"/>
                <w:sz w:val="18"/>
              </w:rPr>
              <w:t>Optional with capability signalling</w:t>
            </w:r>
          </w:p>
        </w:tc>
      </w:tr>
      <w:tr w:rsidR="00643154" w:rsidRPr="00F270D4" w14:paraId="58F3EDC4" w14:textId="77777777" w:rsidTr="00643154">
        <w:trPr>
          <w:trHeight w:val="20"/>
        </w:trPr>
        <w:tc>
          <w:tcPr>
            <w:tcW w:w="442" w:type="pct"/>
            <w:shd w:val="clear" w:color="auto" w:fill="auto"/>
          </w:tcPr>
          <w:p w14:paraId="26EDDE99" w14:textId="77777777" w:rsidR="00485CD2" w:rsidRPr="00F270D4" w:rsidRDefault="00485CD2" w:rsidP="00331068">
            <w:pPr>
              <w:keepNext/>
              <w:keepLines/>
              <w:snapToGrid w:val="0"/>
              <w:rPr>
                <w:rFonts w:ascii="Arial" w:eastAsiaTheme="minorEastAsia" w:hAnsi="Arial" w:cs="Arial"/>
                <w:sz w:val="18"/>
                <w:szCs w:val="18"/>
              </w:rPr>
            </w:pPr>
          </w:p>
        </w:tc>
        <w:tc>
          <w:tcPr>
            <w:tcW w:w="159" w:type="pct"/>
            <w:shd w:val="clear" w:color="auto" w:fill="auto"/>
          </w:tcPr>
          <w:p w14:paraId="0E8167A8" w14:textId="0104D21E" w:rsidR="00485CD2" w:rsidRPr="00F270D4" w:rsidRDefault="00485CD2" w:rsidP="00331068">
            <w:pPr>
              <w:keepNext/>
              <w:keepLines/>
              <w:snapToGrid w:val="0"/>
              <w:rPr>
                <w:rFonts w:ascii="Arial" w:eastAsiaTheme="minorEastAsia" w:hAnsi="Arial" w:cs="Arial"/>
                <w:sz w:val="18"/>
              </w:rPr>
            </w:pPr>
            <w:r w:rsidRPr="00F270D4">
              <w:rPr>
                <w:rFonts w:ascii="Arial" w:eastAsiaTheme="minorEastAsia" w:hAnsi="Arial" w:cs="Arial"/>
                <w:sz w:val="18"/>
              </w:rPr>
              <w:t>51-3</w:t>
            </w:r>
          </w:p>
        </w:tc>
        <w:tc>
          <w:tcPr>
            <w:tcW w:w="326" w:type="pct"/>
            <w:shd w:val="clear" w:color="auto" w:fill="auto"/>
          </w:tcPr>
          <w:p w14:paraId="157243DE" w14:textId="53B4A67E" w:rsidR="00485CD2" w:rsidRPr="00F270D4" w:rsidRDefault="00EB5390" w:rsidP="00331068">
            <w:pPr>
              <w:keepNext/>
              <w:keepLines/>
              <w:snapToGrid w:val="0"/>
              <w:rPr>
                <w:rFonts w:ascii="Arial" w:hAnsi="Arial" w:cs="Arial"/>
                <w:sz w:val="18"/>
              </w:rPr>
            </w:pPr>
            <w:r w:rsidRPr="00F270D4">
              <w:rPr>
                <w:rFonts w:ascii="Arial" w:hAnsi="Arial" w:cs="Arial"/>
                <w:sz w:val="18"/>
              </w:rPr>
              <w:t xml:space="preserve">UE </w:t>
            </w:r>
            <w:r w:rsidR="0039201E" w:rsidRPr="00F270D4">
              <w:rPr>
                <w:rFonts w:ascii="Arial" w:hAnsi="Arial" w:cs="Arial"/>
                <w:sz w:val="18"/>
              </w:rPr>
              <w:t>support on the reduced beam sweeping factor N</w:t>
            </w:r>
            <w:r w:rsidR="00331068" w:rsidRPr="00F270D4">
              <w:rPr>
                <w:rFonts w:ascii="Arial" w:hAnsi="Arial" w:cs="Arial"/>
                <w:sz w:val="18"/>
              </w:rPr>
              <w:t xml:space="preserve"> during L3 measurements and mobility procedures</w:t>
            </w:r>
          </w:p>
        </w:tc>
        <w:tc>
          <w:tcPr>
            <w:tcW w:w="844" w:type="pct"/>
            <w:shd w:val="clear" w:color="auto" w:fill="auto"/>
          </w:tcPr>
          <w:p w14:paraId="5BA25917" w14:textId="1D0022CB" w:rsidR="00485CD2" w:rsidRPr="00F270D4" w:rsidRDefault="00331068" w:rsidP="00331068">
            <w:pPr>
              <w:pStyle w:val="ListParagraph"/>
              <w:keepNext/>
              <w:keepLines/>
              <w:numPr>
                <w:ilvl w:val="0"/>
                <w:numId w:val="12"/>
              </w:numPr>
              <w:snapToGrid w:val="0"/>
              <w:ind w:left="0"/>
              <w:contextualSpacing w:val="0"/>
              <w:rPr>
                <w:rFonts w:ascii="Arial" w:hAnsi="Arial" w:cs="Arial"/>
                <w:sz w:val="18"/>
              </w:rPr>
            </w:pPr>
            <w:r w:rsidRPr="00F270D4">
              <w:rPr>
                <w:rFonts w:ascii="Arial" w:hAnsi="Arial" w:cs="Arial"/>
                <w:sz w:val="18"/>
              </w:rPr>
              <w:t xml:space="preserve">1) UE </w:t>
            </w:r>
            <w:r w:rsidR="001245F1" w:rsidRPr="00F270D4">
              <w:rPr>
                <w:rFonts w:ascii="Arial" w:hAnsi="Arial" w:cs="Arial"/>
                <w:sz w:val="18"/>
              </w:rPr>
              <w:t>supported value of reduced beam sweeping factor N during L3 measurements and mobility procedures</w:t>
            </w:r>
          </w:p>
        </w:tc>
        <w:tc>
          <w:tcPr>
            <w:tcW w:w="313" w:type="pct"/>
            <w:shd w:val="clear" w:color="auto" w:fill="auto"/>
          </w:tcPr>
          <w:p w14:paraId="7E409F18" w14:textId="1B43CCD4" w:rsidR="00485CD2" w:rsidRPr="00F270D4" w:rsidRDefault="00DB1BA8" w:rsidP="00331068">
            <w:pPr>
              <w:keepNext/>
              <w:keepLines/>
              <w:snapToGrid w:val="0"/>
              <w:rPr>
                <w:rFonts w:ascii="Arial" w:eastAsia="Times New Roman" w:hAnsi="Arial" w:cs="Arial"/>
                <w:sz w:val="18"/>
              </w:rPr>
            </w:pPr>
            <w:r w:rsidRPr="00F270D4">
              <w:rPr>
                <w:rFonts w:ascii="Arial" w:eastAsia="Times New Roman" w:hAnsi="Arial" w:cs="Arial"/>
                <w:sz w:val="18"/>
              </w:rPr>
              <w:t>NA</w:t>
            </w:r>
          </w:p>
        </w:tc>
        <w:tc>
          <w:tcPr>
            <w:tcW w:w="254" w:type="pct"/>
            <w:shd w:val="clear" w:color="auto" w:fill="auto"/>
          </w:tcPr>
          <w:p w14:paraId="10245076" w14:textId="50F113AB" w:rsidR="00485CD2" w:rsidRPr="00F270D4" w:rsidRDefault="00DB1BA8" w:rsidP="00331068">
            <w:pPr>
              <w:keepNext/>
              <w:keepLines/>
              <w:snapToGrid w:val="0"/>
              <w:rPr>
                <w:rFonts w:ascii="Arial" w:hAnsi="Arial" w:cs="Arial"/>
                <w:sz w:val="18"/>
              </w:rPr>
            </w:pPr>
            <w:r w:rsidRPr="00F270D4">
              <w:rPr>
                <w:rFonts w:ascii="Arial" w:hAnsi="Arial" w:cs="Arial"/>
                <w:sz w:val="18"/>
              </w:rPr>
              <w:t>Yes</w:t>
            </w:r>
          </w:p>
        </w:tc>
        <w:tc>
          <w:tcPr>
            <w:tcW w:w="303" w:type="pct"/>
            <w:shd w:val="clear" w:color="auto" w:fill="auto"/>
          </w:tcPr>
          <w:p w14:paraId="5C2F7257" w14:textId="622E9D86" w:rsidR="00485CD2" w:rsidRPr="00F270D4" w:rsidRDefault="00DB1BA8" w:rsidP="00331068">
            <w:pPr>
              <w:keepNext/>
              <w:keepLines/>
              <w:snapToGrid w:val="0"/>
              <w:rPr>
                <w:rFonts w:ascii="Arial" w:eastAsia="Gulim" w:hAnsi="Arial" w:cs="Arial"/>
                <w:sz w:val="18"/>
              </w:rPr>
            </w:pPr>
            <w:r w:rsidRPr="00F270D4">
              <w:rPr>
                <w:rFonts w:ascii="Arial" w:eastAsia="Gulim" w:hAnsi="Arial" w:cs="Arial"/>
                <w:sz w:val="18"/>
              </w:rPr>
              <w:t>NA</w:t>
            </w:r>
          </w:p>
        </w:tc>
        <w:tc>
          <w:tcPr>
            <w:tcW w:w="324" w:type="pct"/>
          </w:tcPr>
          <w:p w14:paraId="23426BA5" w14:textId="6C3CE3CD" w:rsidR="00485CD2" w:rsidRPr="00F270D4" w:rsidRDefault="00DB1BA8" w:rsidP="00331068">
            <w:pPr>
              <w:keepNext/>
              <w:keepLines/>
              <w:snapToGrid w:val="0"/>
              <w:rPr>
                <w:rFonts w:ascii="Arial" w:hAnsi="Arial" w:cs="Arial"/>
                <w:sz w:val="18"/>
              </w:rPr>
            </w:pPr>
            <w:r w:rsidRPr="00F270D4">
              <w:rPr>
                <w:rFonts w:ascii="Arial" w:hAnsi="Arial" w:cs="Arial"/>
                <w:sz w:val="18"/>
              </w:rPr>
              <w:t xml:space="preserve">The UE does not support reduced beam sweeping factor </w:t>
            </w:r>
          </w:p>
        </w:tc>
        <w:tc>
          <w:tcPr>
            <w:tcW w:w="266" w:type="pct"/>
            <w:shd w:val="clear" w:color="auto" w:fill="auto"/>
          </w:tcPr>
          <w:p w14:paraId="46284BF8" w14:textId="0011D7F3" w:rsidR="00485CD2" w:rsidRPr="00F270D4" w:rsidRDefault="00DB1BA8" w:rsidP="00331068">
            <w:pPr>
              <w:keepNext/>
              <w:keepLines/>
              <w:snapToGrid w:val="0"/>
              <w:rPr>
                <w:rFonts w:ascii="Arial" w:hAnsi="Arial" w:cs="Arial"/>
                <w:sz w:val="18"/>
              </w:rPr>
            </w:pPr>
            <w:r w:rsidRPr="00F270D4">
              <w:rPr>
                <w:rFonts w:ascii="Arial" w:hAnsi="Arial" w:cs="Arial"/>
                <w:sz w:val="18"/>
              </w:rPr>
              <w:t>Per-UE</w:t>
            </w:r>
          </w:p>
        </w:tc>
        <w:tc>
          <w:tcPr>
            <w:tcW w:w="329" w:type="pct"/>
            <w:shd w:val="clear" w:color="auto" w:fill="auto"/>
          </w:tcPr>
          <w:p w14:paraId="12F73752" w14:textId="69179544" w:rsidR="00485CD2" w:rsidRPr="00F270D4" w:rsidRDefault="00DB1BA8" w:rsidP="00331068">
            <w:pPr>
              <w:keepNext/>
              <w:keepLines/>
              <w:snapToGrid w:val="0"/>
              <w:rPr>
                <w:rFonts w:ascii="Arial" w:hAnsi="Arial" w:cs="Arial"/>
                <w:sz w:val="18"/>
              </w:rPr>
            </w:pPr>
            <w:r w:rsidRPr="00F270D4">
              <w:rPr>
                <w:rFonts w:ascii="Arial" w:hAnsi="Arial" w:cs="Arial"/>
                <w:sz w:val="18"/>
              </w:rPr>
              <w:t>NA</w:t>
            </w:r>
          </w:p>
        </w:tc>
        <w:tc>
          <w:tcPr>
            <w:tcW w:w="329" w:type="pct"/>
            <w:shd w:val="clear" w:color="auto" w:fill="auto"/>
          </w:tcPr>
          <w:p w14:paraId="3112108B" w14:textId="7AC288A4" w:rsidR="00485CD2" w:rsidRPr="00F270D4" w:rsidRDefault="00DB1BA8" w:rsidP="00331068">
            <w:pPr>
              <w:keepNext/>
              <w:keepLines/>
              <w:snapToGrid w:val="0"/>
              <w:rPr>
                <w:rFonts w:ascii="Arial" w:hAnsi="Arial" w:cs="Arial"/>
                <w:sz w:val="18"/>
              </w:rPr>
            </w:pPr>
            <w:r w:rsidRPr="00F270D4">
              <w:rPr>
                <w:rFonts w:ascii="Arial" w:hAnsi="Arial" w:cs="Arial"/>
                <w:sz w:val="18"/>
              </w:rPr>
              <w:t>NA</w:t>
            </w:r>
          </w:p>
        </w:tc>
        <w:tc>
          <w:tcPr>
            <w:tcW w:w="360" w:type="pct"/>
          </w:tcPr>
          <w:p w14:paraId="1D11707A" w14:textId="03244C4A" w:rsidR="00485CD2" w:rsidRPr="00F270D4" w:rsidRDefault="00DB1BA8" w:rsidP="00331068">
            <w:pPr>
              <w:keepNext/>
              <w:keepLines/>
              <w:snapToGrid w:val="0"/>
              <w:rPr>
                <w:rFonts w:ascii="Arial" w:eastAsia="Times New Roman" w:hAnsi="Arial" w:cs="Arial"/>
                <w:sz w:val="18"/>
              </w:rPr>
            </w:pPr>
            <w:r w:rsidRPr="00F270D4">
              <w:rPr>
                <w:rFonts w:ascii="Arial" w:eastAsia="Times New Roman" w:hAnsi="Arial" w:cs="Arial"/>
                <w:sz w:val="18"/>
              </w:rPr>
              <w:t>NA</w:t>
            </w:r>
          </w:p>
        </w:tc>
        <w:tc>
          <w:tcPr>
            <w:tcW w:w="307" w:type="pct"/>
            <w:shd w:val="clear" w:color="auto" w:fill="auto"/>
          </w:tcPr>
          <w:p w14:paraId="619A7343" w14:textId="77777777" w:rsidR="00F270D4" w:rsidRPr="00F270D4" w:rsidRDefault="00DB1BA8" w:rsidP="00331068">
            <w:pPr>
              <w:keepNext/>
              <w:keepLines/>
              <w:snapToGrid w:val="0"/>
              <w:rPr>
                <w:rFonts w:ascii="Arial" w:eastAsia="Times New Roman" w:hAnsi="Arial" w:cs="Arial"/>
                <w:sz w:val="18"/>
              </w:rPr>
            </w:pPr>
            <w:r w:rsidRPr="00F270D4">
              <w:rPr>
                <w:rFonts w:ascii="Arial" w:eastAsia="Times New Roman" w:hAnsi="Arial" w:cs="Arial"/>
                <w:sz w:val="18"/>
              </w:rPr>
              <w:t>Candidate values:</w:t>
            </w:r>
            <w:r w:rsidR="00F270D4" w:rsidRPr="00F270D4">
              <w:rPr>
                <w:rFonts w:ascii="Arial" w:eastAsia="Times New Roman" w:hAnsi="Arial" w:cs="Arial"/>
                <w:sz w:val="18"/>
              </w:rPr>
              <w:t xml:space="preserve"> </w:t>
            </w:r>
          </w:p>
          <w:p w14:paraId="4114B2D7" w14:textId="7493B52D" w:rsidR="00485CD2" w:rsidRPr="00F270D4" w:rsidRDefault="00F270D4" w:rsidP="00331068">
            <w:pPr>
              <w:keepNext/>
              <w:keepLines/>
              <w:snapToGrid w:val="0"/>
              <w:rPr>
                <w:rFonts w:ascii="Arial" w:eastAsia="Times New Roman" w:hAnsi="Arial" w:cs="Arial"/>
                <w:sz w:val="18"/>
              </w:rPr>
            </w:pPr>
            <w:r w:rsidRPr="00F270D4">
              <w:rPr>
                <w:rFonts w:ascii="Arial" w:eastAsia="Times New Roman" w:hAnsi="Arial" w:cs="Arial"/>
                <w:sz w:val="18"/>
              </w:rPr>
              <w:t>{2, 4, 6}</w:t>
            </w:r>
          </w:p>
        </w:tc>
        <w:tc>
          <w:tcPr>
            <w:tcW w:w="442" w:type="pct"/>
            <w:shd w:val="clear" w:color="auto" w:fill="auto"/>
          </w:tcPr>
          <w:p w14:paraId="521DB6A0" w14:textId="07DE41EC" w:rsidR="00485CD2" w:rsidRPr="00F270D4" w:rsidRDefault="00F270D4" w:rsidP="00331068">
            <w:pPr>
              <w:keepNext/>
              <w:keepLines/>
              <w:snapToGrid w:val="0"/>
              <w:rPr>
                <w:rFonts w:ascii="Arial" w:hAnsi="Arial" w:cs="Arial"/>
                <w:sz w:val="18"/>
              </w:rPr>
            </w:pPr>
            <w:r w:rsidRPr="00F270D4">
              <w:rPr>
                <w:rFonts w:ascii="Arial" w:hAnsi="Arial" w:cs="Arial"/>
                <w:sz w:val="18"/>
              </w:rPr>
              <w:t>Optional with capability signalling</w:t>
            </w:r>
          </w:p>
        </w:tc>
      </w:tr>
    </w:tbl>
    <w:p w14:paraId="408FCA81" w14:textId="77777777" w:rsidR="00643154" w:rsidRPr="00643154" w:rsidRDefault="00643154" w:rsidP="00643154">
      <w:pPr>
        <w:pStyle w:val="Heading1"/>
      </w:pPr>
      <w:r w:rsidRPr="00643154">
        <w:t>Conclusion</w:t>
      </w:r>
    </w:p>
    <w:p w14:paraId="67589280" w14:textId="77777777" w:rsidR="00643154" w:rsidRPr="00643154" w:rsidRDefault="00643154" w:rsidP="00643154">
      <w:pPr>
        <w:overflowPunct/>
        <w:autoSpaceDE/>
        <w:autoSpaceDN/>
        <w:adjustRightInd/>
        <w:spacing w:before="0"/>
        <w:textAlignment w:val="auto"/>
        <w:rPr>
          <w:lang w:val="en-US"/>
        </w:rPr>
      </w:pPr>
      <w:r w:rsidRPr="00643154">
        <w:rPr>
          <w:lang w:val="en-US"/>
        </w:rPr>
        <w:t xml:space="preserve">This paper provides our updated views on details of UE feature list for selected work items in Section 2. It is proposed to endorse the proposed feature lists in </w:t>
      </w:r>
    </w:p>
    <w:p w14:paraId="4BF917F5" w14:textId="4619377F" w:rsidR="00643154" w:rsidRPr="00643154" w:rsidRDefault="00643154" w:rsidP="00643154">
      <w:pPr>
        <w:numPr>
          <w:ilvl w:val="0"/>
          <w:numId w:val="13"/>
        </w:numPr>
        <w:overflowPunct/>
        <w:autoSpaceDE/>
        <w:autoSpaceDN/>
        <w:adjustRightInd/>
        <w:spacing w:before="0" w:after="0"/>
        <w:contextualSpacing/>
        <w:textAlignment w:val="auto"/>
        <w:rPr>
          <w:lang w:val="en-US"/>
        </w:rPr>
      </w:pPr>
      <w:r w:rsidRPr="00643154">
        <w:rPr>
          <w:lang w:val="en-US"/>
        </w:rPr>
        <w:fldChar w:fldCharType="begin"/>
      </w:r>
      <w:r w:rsidRPr="00643154">
        <w:rPr>
          <w:lang w:val="en-US"/>
        </w:rPr>
        <w:instrText xml:space="preserve"> REF _Ref163382599 \h  \* MERGEFORMAT </w:instrText>
      </w:r>
      <w:r w:rsidRPr="00643154">
        <w:rPr>
          <w:lang w:val="en-US"/>
        </w:rPr>
      </w:r>
      <w:r w:rsidRPr="00643154">
        <w:rPr>
          <w:lang w:val="en-US"/>
        </w:rPr>
        <w:fldChar w:fldCharType="separate"/>
      </w:r>
      <w:r w:rsidRPr="00643154">
        <w:t xml:space="preserve">Table </w:t>
      </w:r>
      <w:r w:rsidRPr="00643154">
        <w:rPr>
          <w:noProof/>
        </w:rPr>
        <w:t>1.</w:t>
      </w:r>
      <w:r w:rsidRPr="00643154">
        <w:rPr>
          <w:lang w:val="en-US"/>
        </w:rPr>
        <w:t xml:space="preserve"> </w:t>
      </w:r>
      <w:r w:rsidR="001C7696" w:rsidRPr="001C7696">
        <w:t xml:space="preserve">Rel-19 RAN4 UE </w:t>
      </w:r>
      <w:r w:rsidR="00307038">
        <w:t>f</w:t>
      </w:r>
      <w:r w:rsidR="001C7696" w:rsidRPr="001C7696">
        <w:t xml:space="preserve">eature </w:t>
      </w:r>
      <w:r w:rsidR="00307038">
        <w:t>l</w:t>
      </w:r>
      <w:r w:rsidR="001C7696" w:rsidRPr="001C7696">
        <w:t>ist for NR_FR1_lessthan_5MHz_BW_Ph2</w:t>
      </w:r>
      <w:r w:rsidRPr="00643154">
        <w:t xml:space="preserve"> WI.</w:t>
      </w:r>
      <w:r w:rsidRPr="00643154">
        <w:rPr>
          <w:lang w:val="en-US"/>
        </w:rPr>
        <w:fldChar w:fldCharType="end"/>
      </w:r>
    </w:p>
    <w:p w14:paraId="2E18FB94" w14:textId="00322AB1" w:rsidR="00643154" w:rsidRPr="00643154" w:rsidRDefault="00643154" w:rsidP="00643154">
      <w:pPr>
        <w:numPr>
          <w:ilvl w:val="0"/>
          <w:numId w:val="13"/>
        </w:numPr>
        <w:overflowPunct/>
        <w:autoSpaceDE/>
        <w:autoSpaceDN/>
        <w:adjustRightInd/>
        <w:spacing w:before="0" w:after="0"/>
        <w:contextualSpacing/>
        <w:textAlignment w:val="auto"/>
        <w:rPr>
          <w:lang w:val="en-US"/>
        </w:rPr>
      </w:pPr>
      <w:r w:rsidRPr="00643154">
        <w:rPr>
          <w:lang w:val="en-US"/>
        </w:rPr>
        <w:fldChar w:fldCharType="begin"/>
      </w:r>
      <w:r w:rsidRPr="00643154">
        <w:rPr>
          <w:lang w:val="en-US"/>
        </w:rPr>
        <w:instrText xml:space="preserve"> REF _Ref163382600 \h  \* MERGEFORMAT </w:instrText>
      </w:r>
      <w:r w:rsidRPr="00643154">
        <w:rPr>
          <w:lang w:val="en-US"/>
        </w:rPr>
      </w:r>
      <w:r w:rsidRPr="00643154">
        <w:rPr>
          <w:lang w:val="en-US"/>
        </w:rPr>
        <w:fldChar w:fldCharType="separate"/>
      </w:r>
      <w:r w:rsidRPr="00643154">
        <w:t xml:space="preserve">Table </w:t>
      </w:r>
      <w:r w:rsidRPr="00643154">
        <w:rPr>
          <w:noProof/>
        </w:rPr>
        <w:t>2.</w:t>
      </w:r>
      <w:r w:rsidRPr="00643154">
        <w:rPr>
          <w:lang w:val="en-US"/>
        </w:rPr>
        <w:t xml:space="preserve"> </w:t>
      </w:r>
      <w:r w:rsidR="001C7696" w:rsidRPr="001C7696">
        <w:rPr>
          <w:lang w:val="en-US"/>
        </w:rPr>
        <w:t>Rel-19 RAN4</w:t>
      </w:r>
      <w:r w:rsidR="001C7696">
        <w:rPr>
          <w:lang w:val="en-US"/>
        </w:rPr>
        <w:t xml:space="preserve"> UE</w:t>
      </w:r>
      <w:r w:rsidR="001C7696" w:rsidRPr="001C7696">
        <w:rPr>
          <w:lang w:val="en-US"/>
        </w:rPr>
        <w:t xml:space="preserve"> feature list for Netw_Energy_NR_enh</w:t>
      </w:r>
      <w:r w:rsidRPr="00643154">
        <w:rPr>
          <w:lang w:val="en-US"/>
        </w:rPr>
        <w:t xml:space="preserve"> WI</w:t>
      </w:r>
      <w:r w:rsidRPr="00643154">
        <w:t>.</w:t>
      </w:r>
      <w:r w:rsidRPr="00643154">
        <w:rPr>
          <w:lang w:val="en-US"/>
        </w:rPr>
        <w:fldChar w:fldCharType="end"/>
      </w:r>
    </w:p>
    <w:p w14:paraId="0F7833FC" w14:textId="5FE522E8" w:rsidR="00643154" w:rsidRPr="00643154" w:rsidRDefault="00643154" w:rsidP="00643154">
      <w:pPr>
        <w:numPr>
          <w:ilvl w:val="0"/>
          <w:numId w:val="13"/>
        </w:numPr>
        <w:overflowPunct/>
        <w:autoSpaceDE/>
        <w:autoSpaceDN/>
        <w:adjustRightInd/>
        <w:spacing w:before="0" w:after="0"/>
        <w:contextualSpacing/>
        <w:textAlignment w:val="auto"/>
        <w:rPr>
          <w:lang w:val="en-US"/>
        </w:rPr>
      </w:pPr>
      <w:r w:rsidRPr="00643154">
        <w:rPr>
          <w:lang w:val="en-US"/>
        </w:rPr>
        <w:fldChar w:fldCharType="begin"/>
      </w:r>
      <w:r w:rsidRPr="00643154">
        <w:rPr>
          <w:lang w:val="en-US"/>
        </w:rPr>
        <w:instrText xml:space="preserve"> REF _Ref163382601 \h  \* MERGEFORMAT </w:instrText>
      </w:r>
      <w:r w:rsidRPr="00643154">
        <w:rPr>
          <w:lang w:val="en-US"/>
        </w:rPr>
      </w:r>
      <w:r w:rsidRPr="00643154">
        <w:rPr>
          <w:lang w:val="en-US"/>
        </w:rPr>
        <w:fldChar w:fldCharType="separate"/>
      </w:r>
      <w:r w:rsidRPr="00643154">
        <w:t xml:space="preserve">Table </w:t>
      </w:r>
      <w:r w:rsidRPr="00643154">
        <w:rPr>
          <w:noProof/>
        </w:rPr>
        <w:t>3.</w:t>
      </w:r>
      <w:r w:rsidRPr="00643154">
        <w:rPr>
          <w:lang w:val="en-US"/>
        </w:rPr>
        <w:t xml:space="preserve"> </w:t>
      </w:r>
      <w:r w:rsidR="001C7696" w:rsidRPr="001C7696">
        <w:rPr>
          <w:lang w:val="en-US"/>
        </w:rPr>
        <w:t xml:space="preserve">Rel-19 RAN4 </w:t>
      </w:r>
      <w:r w:rsidR="001C7696">
        <w:rPr>
          <w:lang w:val="en-US"/>
        </w:rPr>
        <w:t xml:space="preserve">UE </w:t>
      </w:r>
      <w:r w:rsidR="001C7696" w:rsidRPr="001C7696">
        <w:rPr>
          <w:lang w:val="en-US"/>
        </w:rPr>
        <w:t>feature list for NR_RRM_Ph5</w:t>
      </w:r>
      <w:r w:rsidRPr="00643154">
        <w:rPr>
          <w:lang w:val="en-US"/>
        </w:rPr>
        <w:t xml:space="preserve"> WI</w:t>
      </w:r>
      <w:r w:rsidRPr="00643154">
        <w:t>.</w:t>
      </w:r>
      <w:r w:rsidRPr="00643154">
        <w:rPr>
          <w:lang w:val="en-US"/>
        </w:rPr>
        <w:fldChar w:fldCharType="end"/>
      </w:r>
    </w:p>
    <w:p w14:paraId="60816D87" w14:textId="77777777" w:rsidR="00643154" w:rsidRDefault="00643154" w:rsidP="00643154">
      <w:pPr>
        <w:keepNext/>
        <w:keepLines/>
        <w:pBdr>
          <w:top w:val="single" w:sz="12" w:space="3" w:color="auto"/>
        </w:pBdr>
        <w:tabs>
          <w:tab w:val="left" w:pos="567"/>
        </w:tabs>
        <w:spacing w:before="360" w:after="180"/>
        <w:jc w:val="both"/>
        <w:textAlignment w:val="auto"/>
        <w:outlineLvl w:val="0"/>
        <w:rPr>
          <w:rFonts w:ascii="Arial" w:hAnsi="Arial"/>
          <w:sz w:val="36"/>
        </w:rPr>
      </w:pPr>
      <w:r w:rsidRPr="00643154">
        <w:rPr>
          <w:rFonts w:ascii="Arial" w:hAnsi="Arial"/>
          <w:sz w:val="36"/>
        </w:rPr>
        <w:t>References</w:t>
      </w:r>
    </w:p>
    <w:p w14:paraId="6998CF85" w14:textId="61596256" w:rsidR="00307038" w:rsidRDefault="00307038" w:rsidP="00307038">
      <w:pPr>
        <w:overflowPunct/>
        <w:autoSpaceDE/>
        <w:autoSpaceDN/>
        <w:adjustRightInd/>
        <w:spacing w:before="0"/>
        <w:textAlignment w:val="auto"/>
        <w:rPr>
          <w:lang w:val="en-US"/>
        </w:rPr>
      </w:pPr>
      <w:r>
        <w:rPr>
          <w:lang w:val="en-US"/>
        </w:rPr>
        <w:t xml:space="preserve">[1] </w:t>
      </w:r>
      <w:r w:rsidR="00C36523" w:rsidRPr="00C36523">
        <w:rPr>
          <w:lang w:val="en-US"/>
        </w:rPr>
        <w:t>R4-2506827</w:t>
      </w:r>
      <w:r>
        <w:rPr>
          <w:lang w:val="en-US"/>
        </w:rPr>
        <w:t xml:space="preserve"> </w:t>
      </w:r>
      <w:r w:rsidR="002D1CFD">
        <w:rPr>
          <w:lang w:val="en-US"/>
        </w:rPr>
        <w:t>“</w:t>
      </w:r>
      <w:r w:rsidR="002D1CFD" w:rsidRPr="002D1CFD">
        <w:rPr>
          <w:lang w:val="en-US"/>
        </w:rPr>
        <w:t>Views on less than 5MHz CA/DC UE features in Rel-19</w:t>
      </w:r>
      <w:r w:rsidR="002D1CFD">
        <w:rPr>
          <w:lang w:val="en-US"/>
        </w:rPr>
        <w:t>”, Intel Corporation, RAN4 #11</w:t>
      </w:r>
      <w:r w:rsidR="005225DA">
        <w:rPr>
          <w:lang w:val="en-US"/>
        </w:rPr>
        <w:t>5, May 2025</w:t>
      </w:r>
    </w:p>
    <w:p w14:paraId="6569EA37" w14:textId="7D7E6A92" w:rsidR="005225DA" w:rsidRPr="00643154" w:rsidRDefault="005225DA" w:rsidP="005225DA">
      <w:pPr>
        <w:overflowPunct/>
        <w:autoSpaceDE/>
        <w:autoSpaceDN/>
        <w:adjustRightInd/>
        <w:spacing w:before="0"/>
        <w:textAlignment w:val="auto"/>
        <w:rPr>
          <w:lang w:val="en-US"/>
        </w:rPr>
      </w:pPr>
      <w:r>
        <w:rPr>
          <w:lang w:val="en-US"/>
        </w:rPr>
        <w:t>[</w:t>
      </w:r>
      <w:r>
        <w:rPr>
          <w:lang w:val="en-US"/>
        </w:rPr>
        <w:t>2</w:t>
      </w:r>
      <w:r>
        <w:rPr>
          <w:lang w:val="en-US"/>
        </w:rPr>
        <w:t xml:space="preserve">] </w:t>
      </w:r>
      <w:r w:rsidR="00CB0ECC" w:rsidRPr="00CB0ECC">
        <w:rPr>
          <w:lang w:val="en-US"/>
        </w:rPr>
        <w:t>R4-2506824</w:t>
      </w:r>
      <w:r w:rsidR="00CB0ECC" w:rsidRPr="00CB0ECC">
        <w:rPr>
          <w:lang w:val="en-US"/>
        </w:rPr>
        <w:t xml:space="preserve"> </w:t>
      </w:r>
      <w:r>
        <w:rPr>
          <w:lang w:val="en-US"/>
        </w:rPr>
        <w:t>“</w:t>
      </w:r>
      <w:r w:rsidR="00B8565A" w:rsidRPr="00B8565A">
        <w:rPr>
          <w:lang w:val="en-US"/>
        </w:rPr>
        <w:t>Discussion on RRM requirements for On-demand SSB SCell operations</w:t>
      </w:r>
      <w:r>
        <w:rPr>
          <w:lang w:val="en-US"/>
        </w:rPr>
        <w:t>”, Intel Corporation, RAN4 #115, May 2025</w:t>
      </w:r>
    </w:p>
    <w:p w14:paraId="040395C7" w14:textId="6F1DE2C1" w:rsidR="005225DA" w:rsidRPr="00643154" w:rsidRDefault="005225DA" w:rsidP="00307038">
      <w:pPr>
        <w:overflowPunct/>
        <w:autoSpaceDE/>
        <w:autoSpaceDN/>
        <w:adjustRightInd/>
        <w:spacing w:before="0"/>
        <w:textAlignment w:val="auto"/>
        <w:rPr>
          <w:lang w:val="en-US"/>
        </w:rPr>
      </w:pPr>
      <w:r>
        <w:rPr>
          <w:lang w:val="en-US"/>
        </w:rPr>
        <w:t>[</w:t>
      </w:r>
      <w:r>
        <w:rPr>
          <w:lang w:val="en-US"/>
        </w:rPr>
        <w:t>3</w:t>
      </w:r>
      <w:r>
        <w:rPr>
          <w:lang w:val="en-US"/>
        </w:rPr>
        <w:t xml:space="preserve">] </w:t>
      </w:r>
      <w:r w:rsidR="00CB0ECC" w:rsidRPr="00CB0ECC">
        <w:rPr>
          <w:lang w:val="en-US"/>
        </w:rPr>
        <w:t>R4-2506828</w:t>
      </w:r>
      <w:r w:rsidR="00CB0ECC" w:rsidRPr="00CB0ECC">
        <w:rPr>
          <w:lang w:val="en-US"/>
        </w:rPr>
        <w:t xml:space="preserve"> </w:t>
      </w:r>
      <w:r>
        <w:rPr>
          <w:lang w:val="en-US"/>
        </w:rPr>
        <w:t>“</w:t>
      </w:r>
      <w:r w:rsidR="004B3CDF" w:rsidRPr="004B3CDF">
        <w:rPr>
          <w:lang w:val="en-US"/>
        </w:rPr>
        <w:t>Views on UE features for Rel-19 RRM enhancements WI</w:t>
      </w:r>
      <w:r>
        <w:rPr>
          <w:lang w:val="en-US"/>
        </w:rPr>
        <w:t>”, Intel Corporation, RAN4 #115, May 2025</w:t>
      </w:r>
    </w:p>
    <w:sectPr w:rsidR="005225DA" w:rsidRPr="00643154" w:rsidSect="00C7200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23818" w:h="16834" w:orient="landscape" w:code="8"/>
      <w:pgMar w:top="1138" w:right="1267" w:bottom="1138" w:left="99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7C545" w14:textId="77777777" w:rsidR="00BC1F01" w:rsidRDefault="00BC1F01" w:rsidP="00F01182">
      <w:pPr>
        <w:spacing w:before="0" w:after="0"/>
      </w:pPr>
      <w:r>
        <w:separator/>
      </w:r>
    </w:p>
  </w:endnote>
  <w:endnote w:type="continuationSeparator" w:id="0">
    <w:p w14:paraId="1C339719" w14:textId="77777777" w:rsidR="00BC1F01" w:rsidRDefault="00BC1F01" w:rsidP="00F01182">
      <w:pPr>
        <w:spacing w:before="0" w:after="0"/>
      </w:pPr>
      <w:r>
        <w:continuationSeparator/>
      </w:r>
    </w:p>
  </w:endnote>
  <w:endnote w:type="continuationNotice" w:id="1">
    <w:p w14:paraId="44D35AD2" w14:textId="77777777" w:rsidR="00BC1F01" w:rsidRDefault="00BC1F0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5F36F" w14:textId="77777777" w:rsidR="00981CAF" w:rsidRDefault="00981C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6B8DCA4" w14:textId="77777777" w:rsidR="00981CAF" w:rsidRDefault="00981C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66DAE" w14:textId="77777777" w:rsidR="00981CAF" w:rsidRPr="00DB1239" w:rsidRDefault="00981C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DBC10" w14:textId="77777777" w:rsidR="00981CAF" w:rsidRDefault="00981CA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26A87" w14:textId="77777777" w:rsidR="00BC1F01" w:rsidRDefault="00BC1F01" w:rsidP="00F01182">
      <w:pPr>
        <w:spacing w:before="0" w:after="0"/>
      </w:pPr>
      <w:r>
        <w:separator/>
      </w:r>
    </w:p>
  </w:footnote>
  <w:footnote w:type="continuationSeparator" w:id="0">
    <w:p w14:paraId="515EFD08" w14:textId="77777777" w:rsidR="00BC1F01" w:rsidRDefault="00BC1F01" w:rsidP="00F01182">
      <w:pPr>
        <w:spacing w:before="0" w:after="0"/>
      </w:pPr>
      <w:r>
        <w:continuationSeparator/>
      </w:r>
    </w:p>
  </w:footnote>
  <w:footnote w:type="continuationNotice" w:id="1">
    <w:p w14:paraId="503AC616" w14:textId="77777777" w:rsidR="00BC1F01" w:rsidRDefault="00BC1F0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DEABD" w14:textId="77777777" w:rsidR="00981CAF" w:rsidRDefault="00981C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9D537" w14:textId="77777777" w:rsidR="00981CAF" w:rsidRDefault="00981C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27351" w14:textId="77777777" w:rsidR="00981CAF" w:rsidRDefault="00981C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42E80" w14:textId="77777777" w:rsidR="006A16AF" w:rsidRDefault="006A16A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75582"/>
    <w:multiLevelType w:val="hybridMultilevel"/>
    <w:tmpl w:val="3118C400"/>
    <w:lvl w:ilvl="0" w:tplc="2B4A0120">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D163E43"/>
    <w:multiLevelType w:val="hybridMultilevel"/>
    <w:tmpl w:val="1F0ECC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9D62928"/>
    <w:multiLevelType w:val="hybridMultilevel"/>
    <w:tmpl w:val="C616CE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847FBC"/>
    <w:multiLevelType w:val="hybridMultilevel"/>
    <w:tmpl w:val="855A2C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3C52EF"/>
    <w:multiLevelType w:val="hybridMultilevel"/>
    <w:tmpl w:val="9F2CEC2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6" w15:restartNumberingAfterBreak="0">
    <w:nsid w:val="49B85236"/>
    <w:multiLevelType w:val="hybridMultilevel"/>
    <w:tmpl w:val="1E40FF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B73482"/>
    <w:multiLevelType w:val="multilevel"/>
    <w:tmpl w:val="58B73482"/>
    <w:lvl w:ilvl="0">
      <w:start w:val="1"/>
      <w:numFmt w:val="bullet"/>
      <w:lvlText w:val=""/>
      <w:lvlJc w:val="left"/>
      <w:pPr>
        <w:ind w:left="216" w:hanging="360"/>
      </w:pPr>
      <w:rPr>
        <w:rFonts w:ascii="Wingdings" w:hAnsi="Wingdings" w:hint="default"/>
      </w:rPr>
    </w:lvl>
    <w:lvl w:ilvl="1">
      <w:start w:val="1"/>
      <w:numFmt w:val="bullet"/>
      <w:lvlText w:val=""/>
      <w:lvlJc w:val="left"/>
      <w:pPr>
        <w:ind w:left="936" w:hanging="360"/>
      </w:pPr>
      <w:rPr>
        <w:rFonts w:ascii="Wingdings" w:hAnsi="Wingdings"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8"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637E16D7"/>
    <w:multiLevelType w:val="hybridMultilevel"/>
    <w:tmpl w:val="511047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2C1919"/>
    <w:multiLevelType w:val="hybridMultilevel"/>
    <w:tmpl w:val="3F5AB1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77E30194"/>
    <w:multiLevelType w:val="hybridMultilevel"/>
    <w:tmpl w:val="C0AADE1E"/>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A2C4AADE">
      <w:start w:val="1"/>
      <w:numFmt w:val="decimal"/>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5572078">
    <w:abstractNumId w:val="8"/>
  </w:num>
  <w:num w:numId="2" w16cid:durableId="1365330013">
    <w:abstractNumId w:val="12"/>
  </w:num>
  <w:num w:numId="3" w16cid:durableId="389614416">
    <w:abstractNumId w:val="9"/>
  </w:num>
  <w:num w:numId="4" w16cid:durableId="152263208">
    <w:abstractNumId w:val="11"/>
  </w:num>
  <w:num w:numId="5" w16cid:durableId="868302150">
    <w:abstractNumId w:val="3"/>
  </w:num>
  <w:num w:numId="6" w16cid:durableId="1944995558">
    <w:abstractNumId w:val="2"/>
  </w:num>
  <w:num w:numId="7" w16cid:durableId="1544243388">
    <w:abstractNumId w:val="10"/>
  </w:num>
  <w:num w:numId="8" w16cid:durableId="1780757765">
    <w:abstractNumId w:val="0"/>
  </w:num>
  <w:num w:numId="9" w16cid:durableId="213851774">
    <w:abstractNumId w:val="6"/>
  </w:num>
  <w:num w:numId="10" w16cid:durableId="1972593587">
    <w:abstractNumId w:val="1"/>
  </w:num>
  <w:num w:numId="11" w16cid:durableId="862286382">
    <w:abstractNumId w:val="7"/>
  </w:num>
  <w:num w:numId="12" w16cid:durableId="856382281">
    <w:abstractNumId w:val="4"/>
  </w:num>
  <w:num w:numId="13" w16cid:durableId="327563624">
    <w:abstractNumId w:val="5"/>
  </w:num>
  <w:num w:numId="14" w16cid:durableId="1806193641">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253B"/>
    <w:rsid w:val="00002FCD"/>
    <w:rsid w:val="00003A78"/>
    <w:rsid w:val="00004793"/>
    <w:rsid w:val="00004BC1"/>
    <w:rsid w:val="00005DEA"/>
    <w:rsid w:val="00007081"/>
    <w:rsid w:val="00010354"/>
    <w:rsid w:val="00010948"/>
    <w:rsid w:val="00011672"/>
    <w:rsid w:val="00012B28"/>
    <w:rsid w:val="000136E8"/>
    <w:rsid w:val="000139CF"/>
    <w:rsid w:val="00014A7C"/>
    <w:rsid w:val="0001668E"/>
    <w:rsid w:val="000170EA"/>
    <w:rsid w:val="00017D70"/>
    <w:rsid w:val="00020083"/>
    <w:rsid w:val="0002112D"/>
    <w:rsid w:val="00021794"/>
    <w:rsid w:val="00021AEC"/>
    <w:rsid w:val="00021F18"/>
    <w:rsid w:val="000227F3"/>
    <w:rsid w:val="00022A2A"/>
    <w:rsid w:val="00022BC9"/>
    <w:rsid w:val="00023CD9"/>
    <w:rsid w:val="000240C7"/>
    <w:rsid w:val="000251B1"/>
    <w:rsid w:val="0002538D"/>
    <w:rsid w:val="00025ABE"/>
    <w:rsid w:val="000279CF"/>
    <w:rsid w:val="00030E20"/>
    <w:rsid w:val="00030E5B"/>
    <w:rsid w:val="00032E03"/>
    <w:rsid w:val="00033101"/>
    <w:rsid w:val="000340DF"/>
    <w:rsid w:val="00034F59"/>
    <w:rsid w:val="00035916"/>
    <w:rsid w:val="00036272"/>
    <w:rsid w:val="00040C74"/>
    <w:rsid w:val="0004157B"/>
    <w:rsid w:val="0004199B"/>
    <w:rsid w:val="00041F00"/>
    <w:rsid w:val="0004308D"/>
    <w:rsid w:val="00043C34"/>
    <w:rsid w:val="00043F0E"/>
    <w:rsid w:val="00044068"/>
    <w:rsid w:val="000447A6"/>
    <w:rsid w:val="00045451"/>
    <w:rsid w:val="0004566A"/>
    <w:rsid w:val="0005085C"/>
    <w:rsid w:val="00051A28"/>
    <w:rsid w:val="00054306"/>
    <w:rsid w:val="00054310"/>
    <w:rsid w:val="00054C39"/>
    <w:rsid w:val="00054E57"/>
    <w:rsid w:val="000572F6"/>
    <w:rsid w:val="000573F5"/>
    <w:rsid w:val="000602B9"/>
    <w:rsid w:val="00060600"/>
    <w:rsid w:val="00060BFF"/>
    <w:rsid w:val="00060DEB"/>
    <w:rsid w:val="00061854"/>
    <w:rsid w:val="00063B38"/>
    <w:rsid w:val="000647C4"/>
    <w:rsid w:val="000649F9"/>
    <w:rsid w:val="00064F15"/>
    <w:rsid w:val="00065555"/>
    <w:rsid w:val="00065890"/>
    <w:rsid w:val="00065972"/>
    <w:rsid w:val="00066096"/>
    <w:rsid w:val="00066538"/>
    <w:rsid w:val="00066559"/>
    <w:rsid w:val="00070446"/>
    <w:rsid w:val="00071054"/>
    <w:rsid w:val="00072896"/>
    <w:rsid w:val="00073829"/>
    <w:rsid w:val="00074A2B"/>
    <w:rsid w:val="00074DFE"/>
    <w:rsid w:val="000763A0"/>
    <w:rsid w:val="00076627"/>
    <w:rsid w:val="000768D1"/>
    <w:rsid w:val="00076CE6"/>
    <w:rsid w:val="00076E02"/>
    <w:rsid w:val="0007746C"/>
    <w:rsid w:val="00081385"/>
    <w:rsid w:val="00081866"/>
    <w:rsid w:val="0008282D"/>
    <w:rsid w:val="00084065"/>
    <w:rsid w:val="00086608"/>
    <w:rsid w:val="000867AE"/>
    <w:rsid w:val="00087DDF"/>
    <w:rsid w:val="0009053A"/>
    <w:rsid w:val="000908F2"/>
    <w:rsid w:val="00095052"/>
    <w:rsid w:val="000959CE"/>
    <w:rsid w:val="000973EF"/>
    <w:rsid w:val="000A29B9"/>
    <w:rsid w:val="000A2FFB"/>
    <w:rsid w:val="000A50D0"/>
    <w:rsid w:val="000A7326"/>
    <w:rsid w:val="000A7415"/>
    <w:rsid w:val="000A79BB"/>
    <w:rsid w:val="000A7F24"/>
    <w:rsid w:val="000A7FA8"/>
    <w:rsid w:val="000B0076"/>
    <w:rsid w:val="000B0BF2"/>
    <w:rsid w:val="000B3D16"/>
    <w:rsid w:val="000B45A3"/>
    <w:rsid w:val="000B49A5"/>
    <w:rsid w:val="000B5D93"/>
    <w:rsid w:val="000B5EF9"/>
    <w:rsid w:val="000B7484"/>
    <w:rsid w:val="000C063B"/>
    <w:rsid w:val="000C21DB"/>
    <w:rsid w:val="000C27D5"/>
    <w:rsid w:val="000C34C1"/>
    <w:rsid w:val="000C390E"/>
    <w:rsid w:val="000C3C28"/>
    <w:rsid w:val="000C46D6"/>
    <w:rsid w:val="000C48C1"/>
    <w:rsid w:val="000C591A"/>
    <w:rsid w:val="000C7CEA"/>
    <w:rsid w:val="000D0669"/>
    <w:rsid w:val="000D36C8"/>
    <w:rsid w:val="000D5831"/>
    <w:rsid w:val="000D7695"/>
    <w:rsid w:val="000D7804"/>
    <w:rsid w:val="000D7B71"/>
    <w:rsid w:val="000E1A0A"/>
    <w:rsid w:val="000E1B1C"/>
    <w:rsid w:val="000E41BF"/>
    <w:rsid w:val="000E47A3"/>
    <w:rsid w:val="000E4C35"/>
    <w:rsid w:val="000E6EF7"/>
    <w:rsid w:val="000E6F7C"/>
    <w:rsid w:val="000E7678"/>
    <w:rsid w:val="000E7B1B"/>
    <w:rsid w:val="000E7B3A"/>
    <w:rsid w:val="000E7BC3"/>
    <w:rsid w:val="000F0FA7"/>
    <w:rsid w:val="000F2110"/>
    <w:rsid w:val="000F2898"/>
    <w:rsid w:val="00100861"/>
    <w:rsid w:val="00101AE1"/>
    <w:rsid w:val="0010233B"/>
    <w:rsid w:val="00102645"/>
    <w:rsid w:val="00103BF4"/>
    <w:rsid w:val="001040B8"/>
    <w:rsid w:val="001064E9"/>
    <w:rsid w:val="00106D71"/>
    <w:rsid w:val="00107875"/>
    <w:rsid w:val="00107AE1"/>
    <w:rsid w:val="00112CB5"/>
    <w:rsid w:val="0011347F"/>
    <w:rsid w:val="00113548"/>
    <w:rsid w:val="00113F61"/>
    <w:rsid w:val="00115114"/>
    <w:rsid w:val="00115392"/>
    <w:rsid w:val="00115F4E"/>
    <w:rsid w:val="0011631D"/>
    <w:rsid w:val="001172A9"/>
    <w:rsid w:val="00117502"/>
    <w:rsid w:val="0012332D"/>
    <w:rsid w:val="00123488"/>
    <w:rsid w:val="001245F1"/>
    <w:rsid w:val="001252BA"/>
    <w:rsid w:val="00125DD7"/>
    <w:rsid w:val="0012691F"/>
    <w:rsid w:val="001271E2"/>
    <w:rsid w:val="001274AB"/>
    <w:rsid w:val="00127CEB"/>
    <w:rsid w:val="00131A6F"/>
    <w:rsid w:val="001351AD"/>
    <w:rsid w:val="0013660D"/>
    <w:rsid w:val="00136953"/>
    <w:rsid w:val="00137853"/>
    <w:rsid w:val="001400CF"/>
    <w:rsid w:val="00141BB3"/>
    <w:rsid w:val="00142536"/>
    <w:rsid w:val="0014371E"/>
    <w:rsid w:val="00143777"/>
    <w:rsid w:val="001470BE"/>
    <w:rsid w:val="00151B2C"/>
    <w:rsid w:val="00152119"/>
    <w:rsid w:val="00152979"/>
    <w:rsid w:val="00152E48"/>
    <w:rsid w:val="00152F4F"/>
    <w:rsid w:val="00152FC7"/>
    <w:rsid w:val="001530D5"/>
    <w:rsid w:val="001544E7"/>
    <w:rsid w:val="00154B82"/>
    <w:rsid w:val="00155382"/>
    <w:rsid w:val="00155E28"/>
    <w:rsid w:val="00156B6D"/>
    <w:rsid w:val="001607E8"/>
    <w:rsid w:val="00162C10"/>
    <w:rsid w:val="00165100"/>
    <w:rsid w:val="001654D4"/>
    <w:rsid w:val="00167307"/>
    <w:rsid w:val="00170C25"/>
    <w:rsid w:val="00172A34"/>
    <w:rsid w:val="00173E8F"/>
    <w:rsid w:val="00175234"/>
    <w:rsid w:val="00175B3E"/>
    <w:rsid w:val="001764BF"/>
    <w:rsid w:val="001769DC"/>
    <w:rsid w:val="001776C0"/>
    <w:rsid w:val="00180A41"/>
    <w:rsid w:val="00180C15"/>
    <w:rsid w:val="00181552"/>
    <w:rsid w:val="00181AF3"/>
    <w:rsid w:val="00181F62"/>
    <w:rsid w:val="00182B74"/>
    <w:rsid w:val="00183464"/>
    <w:rsid w:val="00183468"/>
    <w:rsid w:val="0018394C"/>
    <w:rsid w:val="0018463B"/>
    <w:rsid w:val="00184B0C"/>
    <w:rsid w:val="00185B35"/>
    <w:rsid w:val="00185EBB"/>
    <w:rsid w:val="0018602E"/>
    <w:rsid w:val="001864C1"/>
    <w:rsid w:val="00186A3D"/>
    <w:rsid w:val="00191599"/>
    <w:rsid w:val="00191E1E"/>
    <w:rsid w:val="00193306"/>
    <w:rsid w:val="001936BF"/>
    <w:rsid w:val="00193CB3"/>
    <w:rsid w:val="00196ACE"/>
    <w:rsid w:val="001977AA"/>
    <w:rsid w:val="001A0FB7"/>
    <w:rsid w:val="001A194D"/>
    <w:rsid w:val="001A1A74"/>
    <w:rsid w:val="001A248D"/>
    <w:rsid w:val="001A3C05"/>
    <w:rsid w:val="001A5351"/>
    <w:rsid w:val="001A56AD"/>
    <w:rsid w:val="001A6131"/>
    <w:rsid w:val="001A63FD"/>
    <w:rsid w:val="001A6BBB"/>
    <w:rsid w:val="001B0D59"/>
    <w:rsid w:val="001B1607"/>
    <w:rsid w:val="001B170B"/>
    <w:rsid w:val="001B3B62"/>
    <w:rsid w:val="001B4429"/>
    <w:rsid w:val="001B44B4"/>
    <w:rsid w:val="001B46BB"/>
    <w:rsid w:val="001B4AF6"/>
    <w:rsid w:val="001B59FA"/>
    <w:rsid w:val="001B62FA"/>
    <w:rsid w:val="001B6AFA"/>
    <w:rsid w:val="001B7857"/>
    <w:rsid w:val="001B79B4"/>
    <w:rsid w:val="001C072A"/>
    <w:rsid w:val="001C25E3"/>
    <w:rsid w:val="001C27C9"/>
    <w:rsid w:val="001C2D4A"/>
    <w:rsid w:val="001C33FF"/>
    <w:rsid w:val="001C3665"/>
    <w:rsid w:val="001C50C7"/>
    <w:rsid w:val="001C5DFA"/>
    <w:rsid w:val="001C7046"/>
    <w:rsid w:val="001C7166"/>
    <w:rsid w:val="001C7338"/>
    <w:rsid w:val="001C7696"/>
    <w:rsid w:val="001D050E"/>
    <w:rsid w:val="001D1020"/>
    <w:rsid w:val="001D1707"/>
    <w:rsid w:val="001D2452"/>
    <w:rsid w:val="001D3B76"/>
    <w:rsid w:val="001D3FD8"/>
    <w:rsid w:val="001D456C"/>
    <w:rsid w:val="001D5800"/>
    <w:rsid w:val="001D68E1"/>
    <w:rsid w:val="001D782A"/>
    <w:rsid w:val="001D7FB9"/>
    <w:rsid w:val="001E098C"/>
    <w:rsid w:val="001E4CD5"/>
    <w:rsid w:val="001E6FB4"/>
    <w:rsid w:val="001E7235"/>
    <w:rsid w:val="001E73FA"/>
    <w:rsid w:val="001F076E"/>
    <w:rsid w:val="001F164F"/>
    <w:rsid w:val="001F1ED3"/>
    <w:rsid w:val="001F214A"/>
    <w:rsid w:val="001F285A"/>
    <w:rsid w:val="001F2D9F"/>
    <w:rsid w:val="001F395D"/>
    <w:rsid w:val="001F4081"/>
    <w:rsid w:val="001F4A14"/>
    <w:rsid w:val="001F5CE7"/>
    <w:rsid w:val="001F650C"/>
    <w:rsid w:val="00201A9C"/>
    <w:rsid w:val="00202D47"/>
    <w:rsid w:val="00204994"/>
    <w:rsid w:val="00204AD9"/>
    <w:rsid w:val="00204C52"/>
    <w:rsid w:val="0020651A"/>
    <w:rsid w:val="00206678"/>
    <w:rsid w:val="00207169"/>
    <w:rsid w:val="002102C7"/>
    <w:rsid w:val="002132D0"/>
    <w:rsid w:val="00213455"/>
    <w:rsid w:val="00214690"/>
    <w:rsid w:val="002149A4"/>
    <w:rsid w:val="002150CD"/>
    <w:rsid w:val="00215D03"/>
    <w:rsid w:val="002167A0"/>
    <w:rsid w:val="00216D58"/>
    <w:rsid w:val="00217D2C"/>
    <w:rsid w:val="0022089C"/>
    <w:rsid w:val="00220C7C"/>
    <w:rsid w:val="00222318"/>
    <w:rsid w:val="002227A7"/>
    <w:rsid w:val="002229C9"/>
    <w:rsid w:val="002235D0"/>
    <w:rsid w:val="00223E1A"/>
    <w:rsid w:val="002242CE"/>
    <w:rsid w:val="00225226"/>
    <w:rsid w:val="00230270"/>
    <w:rsid w:val="0023123D"/>
    <w:rsid w:val="002317CE"/>
    <w:rsid w:val="002318FC"/>
    <w:rsid w:val="002337A8"/>
    <w:rsid w:val="00235858"/>
    <w:rsid w:val="002361CA"/>
    <w:rsid w:val="00237050"/>
    <w:rsid w:val="0023767E"/>
    <w:rsid w:val="00237955"/>
    <w:rsid w:val="00237FAE"/>
    <w:rsid w:val="002423D7"/>
    <w:rsid w:val="002460DA"/>
    <w:rsid w:val="00246C50"/>
    <w:rsid w:val="002470AD"/>
    <w:rsid w:val="0024750C"/>
    <w:rsid w:val="00250CB6"/>
    <w:rsid w:val="00251094"/>
    <w:rsid w:val="00252349"/>
    <w:rsid w:val="002524EB"/>
    <w:rsid w:val="00253810"/>
    <w:rsid w:val="00253CE7"/>
    <w:rsid w:val="00254891"/>
    <w:rsid w:val="0025618C"/>
    <w:rsid w:val="002562C7"/>
    <w:rsid w:val="00256A57"/>
    <w:rsid w:val="00257BDB"/>
    <w:rsid w:val="002619B2"/>
    <w:rsid w:val="0026335C"/>
    <w:rsid w:val="0026404E"/>
    <w:rsid w:val="0026412A"/>
    <w:rsid w:val="00264652"/>
    <w:rsid w:val="002647EB"/>
    <w:rsid w:val="00264AE5"/>
    <w:rsid w:val="002657AA"/>
    <w:rsid w:val="00265ECD"/>
    <w:rsid w:val="00266A28"/>
    <w:rsid w:val="00270245"/>
    <w:rsid w:val="0027137A"/>
    <w:rsid w:val="00271BFF"/>
    <w:rsid w:val="00272062"/>
    <w:rsid w:val="00272524"/>
    <w:rsid w:val="002732EB"/>
    <w:rsid w:val="00276AB5"/>
    <w:rsid w:val="002776BD"/>
    <w:rsid w:val="00280090"/>
    <w:rsid w:val="002803DD"/>
    <w:rsid w:val="00280499"/>
    <w:rsid w:val="00280F2C"/>
    <w:rsid w:val="00281192"/>
    <w:rsid w:val="00281DDF"/>
    <w:rsid w:val="0028218B"/>
    <w:rsid w:val="0029166E"/>
    <w:rsid w:val="00291A4F"/>
    <w:rsid w:val="0029207E"/>
    <w:rsid w:val="002924DE"/>
    <w:rsid w:val="00293A45"/>
    <w:rsid w:val="00294742"/>
    <w:rsid w:val="002954DF"/>
    <w:rsid w:val="00296A2A"/>
    <w:rsid w:val="002979ED"/>
    <w:rsid w:val="00297E7E"/>
    <w:rsid w:val="00297FB4"/>
    <w:rsid w:val="002A0B51"/>
    <w:rsid w:val="002A0BA5"/>
    <w:rsid w:val="002A153C"/>
    <w:rsid w:val="002A1A41"/>
    <w:rsid w:val="002A1DA3"/>
    <w:rsid w:val="002A1EA1"/>
    <w:rsid w:val="002A2418"/>
    <w:rsid w:val="002A2AC4"/>
    <w:rsid w:val="002A3061"/>
    <w:rsid w:val="002A3FC8"/>
    <w:rsid w:val="002A4A4D"/>
    <w:rsid w:val="002A4F93"/>
    <w:rsid w:val="002A50F5"/>
    <w:rsid w:val="002A6142"/>
    <w:rsid w:val="002A705F"/>
    <w:rsid w:val="002A7F5A"/>
    <w:rsid w:val="002B00D5"/>
    <w:rsid w:val="002B198E"/>
    <w:rsid w:val="002B1B91"/>
    <w:rsid w:val="002B20E5"/>
    <w:rsid w:val="002B26BD"/>
    <w:rsid w:val="002B3F75"/>
    <w:rsid w:val="002B488A"/>
    <w:rsid w:val="002B503C"/>
    <w:rsid w:val="002B5535"/>
    <w:rsid w:val="002B5545"/>
    <w:rsid w:val="002C10A2"/>
    <w:rsid w:val="002C16EF"/>
    <w:rsid w:val="002C2167"/>
    <w:rsid w:val="002C2443"/>
    <w:rsid w:val="002C3E8F"/>
    <w:rsid w:val="002C4FD1"/>
    <w:rsid w:val="002C565E"/>
    <w:rsid w:val="002C6111"/>
    <w:rsid w:val="002C774D"/>
    <w:rsid w:val="002C7B7A"/>
    <w:rsid w:val="002D1CFD"/>
    <w:rsid w:val="002D3EE2"/>
    <w:rsid w:val="002D500B"/>
    <w:rsid w:val="002D54A8"/>
    <w:rsid w:val="002D5AF3"/>
    <w:rsid w:val="002D712B"/>
    <w:rsid w:val="002D7BB7"/>
    <w:rsid w:val="002E1458"/>
    <w:rsid w:val="002E2C6B"/>
    <w:rsid w:val="002E3267"/>
    <w:rsid w:val="002E3996"/>
    <w:rsid w:val="002E4288"/>
    <w:rsid w:val="002E4BB7"/>
    <w:rsid w:val="002E5DFE"/>
    <w:rsid w:val="002E6C80"/>
    <w:rsid w:val="002F0CF0"/>
    <w:rsid w:val="002F0F8B"/>
    <w:rsid w:val="002F200B"/>
    <w:rsid w:val="002F3BE4"/>
    <w:rsid w:val="002F6E94"/>
    <w:rsid w:val="00300E08"/>
    <w:rsid w:val="00302348"/>
    <w:rsid w:val="00302C9C"/>
    <w:rsid w:val="0030306A"/>
    <w:rsid w:val="00303329"/>
    <w:rsid w:val="00304498"/>
    <w:rsid w:val="00304F73"/>
    <w:rsid w:val="003054C1"/>
    <w:rsid w:val="00305845"/>
    <w:rsid w:val="00305933"/>
    <w:rsid w:val="00305ECF"/>
    <w:rsid w:val="00306261"/>
    <w:rsid w:val="00307038"/>
    <w:rsid w:val="003075C3"/>
    <w:rsid w:val="00307C9B"/>
    <w:rsid w:val="00310373"/>
    <w:rsid w:val="00310573"/>
    <w:rsid w:val="00310CC3"/>
    <w:rsid w:val="00311004"/>
    <w:rsid w:val="00311F6B"/>
    <w:rsid w:val="003121AB"/>
    <w:rsid w:val="003128D1"/>
    <w:rsid w:val="00312B79"/>
    <w:rsid w:val="00312F3D"/>
    <w:rsid w:val="00313845"/>
    <w:rsid w:val="00314809"/>
    <w:rsid w:val="00314DE3"/>
    <w:rsid w:val="0031511B"/>
    <w:rsid w:val="00315915"/>
    <w:rsid w:val="00315F96"/>
    <w:rsid w:val="00316735"/>
    <w:rsid w:val="0031728A"/>
    <w:rsid w:val="0031734A"/>
    <w:rsid w:val="00317721"/>
    <w:rsid w:val="00321FDD"/>
    <w:rsid w:val="003228E1"/>
    <w:rsid w:val="003234D1"/>
    <w:rsid w:val="00324CF8"/>
    <w:rsid w:val="003251A1"/>
    <w:rsid w:val="003272AE"/>
    <w:rsid w:val="00330780"/>
    <w:rsid w:val="00330CA8"/>
    <w:rsid w:val="00330CD2"/>
    <w:rsid w:val="00331068"/>
    <w:rsid w:val="0033182F"/>
    <w:rsid w:val="0033597E"/>
    <w:rsid w:val="00335F25"/>
    <w:rsid w:val="00340741"/>
    <w:rsid w:val="003412A7"/>
    <w:rsid w:val="00341635"/>
    <w:rsid w:val="00341E11"/>
    <w:rsid w:val="003439AE"/>
    <w:rsid w:val="00343C77"/>
    <w:rsid w:val="00344B9F"/>
    <w:rsid w:val="00344FE2"/>
    <w:rsid w:val="00347765"/>
    <w:rsid w:val="003502D8"/>
    <w:rsid w:val="00351C74"/>
    <w:rsid w:val="0035238C"/>
    <w:rsid w:val="00353E96"/>
    <w:rsid w:val="0035405F"/>
    <w:rsid w:val="00355A43"/>
    <w:rsid w:val="00356F72"/>
    <w:rsid w:val="0036143B"/>
    <w:rsid w:val="003618A5"/>
    <w:rsid w:val="00361C8B"/>
    <w:rsid w:val="00362E1B"/>
    <w:rsid w:val="00366387"/>
    <w:rsid w:val="00366BAB"/>
    <w:rsid w:val="00366FC4"/>
    <w:rsid w:val="00367812"/>
    <w:rsid w:val="003678CC"/>
    <w:rsid w:val="003717E3"/>
    <w:rsid w:val="0037200E"/>
    <w:rsid w:val="00372225"/>
    <w:rsid w:val="00372A04"/>
    <w:rsid w:val="00372C1E"/>
    <w:rsid w:val="003739AB"/>
    <w:rsid w:val="003740AB"/>
    <w:rsid w:val="00376F79"/>
    <w:rsid w:val="003775AF"/>
    <w:rsid w:val="00381030"/>
    <w:rsid w:val="00381593"/>
    <w:rsid w:val="0038200D"/>
    <w:rsid w:val="003828E1"/>
    <w:rsid w:val="00382919"/>
    <w:rsid w:val="00382F03"/>
    <w:rsid w:val="0038395B"/>
    <w:rsid w:val="00384552"/>
    <w:rsid w:val="00384A88"/>
    <w:rsid w:val="00390444"/>
    <w:rsid w:val="0039103B"/>
    <w:rsid w:val="0039119D"/>
    <w:rsid w:val="00391250"/>
    <w:rsid w:val="0039201E"/>
    <w:rsid w:val="003954E2"/>
    <w:rsid w:val="003956F4"/>
    <w:rsid w:val="00395B22"/>
    <w:rsid w:val="00395ECB"/>
    <w:rsid w:val="00396AA9"/>
    <w:rsid w:val="00397650"/>
    <w:rsid w:val="00397B7B"/>
    <w:rsid w:val="003A0629"/>
    <w:rsid w:val="003A242C"/>
    <w:rsid w:val="003A2F84"/>
    <w:rsid w:val="003A4E4B"/>
    <w:rsid w:val="003A5F3A"/>
    <w:rsid w:val="003A63C6"/>
    <w:rsid w:val="003A6D75"/>
    <w:rsid w:val="003A7A0D"/>
    <w:rsid w:val="003A7F01"/>
    <w:rsid w:val="003B0192"/>
    <w:rsid w:val="003B2145"/>
    <w:rsid w:val="003B26A0"/>
    <w:rsid w:val="003B4873"/>
    <w:rsid w:val="003B5463"/>
    <w:rsid w:val="003B6912"/>
    <w:rsid w:val="003B77C6"/>
    <w:rsid w:val="003B7E48"/>
    <w:rsid w:val="003C1739"/>
    <w:rsid w:val="003C23B5"/>
    <w:rsid w:val="003C2F62"/>
    <w:rsid w:val="003C3913"/>
    <w:rsid w:val="003C3D9B"/>
    <w:rsid w:val="003C41C9"/>
    <w:rsid w:val="003C49CC"/>
    <w:rsid w:val="003C4DA9"/>
    <w:rsid w:val="003C6058"/>
    <w:rsid w:val="003C60C4"/>
    <w:rsid w:val="003C767B"/>
    <w:rsid w:val="003C781F"/>
    <w:rsid w:val="003D0B9F"/>
    <w:rsid w:val="003D0DDF"/>
    <w:rsid w:val="003D19BE"/>
    <w:rsid w:val="003D22B2"/>
    <w:rsid w:val="003D3452"/>
    <w:rsid w:val="003D40B9"/>
    <w:rsid w:val="003D5309"/>
    <w:rsid w:val="003D5829"/>
    <w:rsid w:val="003D59B3"/>
    <w:rsid w:val="003D62ED"/>
    <w:rsid w:val="003D6940"/>
    <w:rsid w:val="003D7C52"/>
    <w:rsid w:val="003E149C"/>
    <w:rsid w:val="003E21BE"/>
    <w:rsid w:val="003E3042"/>
    <w:rsid w:val="003E363B"/>
    <w:rsid w:val="003E3FF2"/>
    <w:rsid w:val="003E598B"/>
    <w:rsid w:val="003E5C23"/>
    <w:rsid w:val="003E5E4E"/>
    <w:rsid w:val="003E78C6"/>
    <w:rsid w:val="003F1084"/>
    <w:rsid w:val="003F206E"/>
    <w:rsid w:val="003F3F4C"/>
    <w:rsid w:val="003F4934"/>
    <w:rsid w:val="003F5387"/>
    <w:rsid w:val="003F54E4"/>
    <w:rsid w:val="003F5B65"/>
    <w:rsid w:val="003F6895"/>
    <w:rsid w:val="003F6923"/>
    <w:rsid w:val="003F7E32"/>
    <w:rsid w:val="004022C5"/>
    <w:rsid w:val="0040357B"/>
    <w:rsid w:val="004053FC"/>
    <w:rsid w:val="00405527"/>
    <w:rsid w:val="0040558E"/>
    <w:rsid w:val="0040587F"/>
    <w:rsid w:val="00405DE3"/>
    <w:rsid w:val="00405F9A"/>
    <w:rsid w:val="004065C1"/>
    <w:rsid w:val="004107A7"/>
    <w:rsid w:val="004150B8"/>
    <w:rsid w:val="00416F48"/>
    <w:rsid w:val="004175F6"/>
    <w:rsid w:val="00420AF7"/>
    <w:rsid w:val="00422DA1"/>
    <w:rsid w:val="00424D9A"/>
    <w:rsid w:val="00425DB6"/>
    <w:rsid w:val="00426E1E"/>
    <w:rsid w:val="0042717A"/>
    <w:rsid w:val="00431297"/>
    <w:rsid w:val="00431B06"/>
    <w:rsid w:val="00431F1A"/>
    <w:rsid w:val="00432E87"/>
    <w:rsid w:val="00433D1D"/>
    <w:rsid w:val="004345D9"/>
    <w:rsid w:val="0043477B"/>
    <w:rsid w:val="00435B85"/>
    <w:rsid w:val="00436A5A"/>
    <w:rsid w:val="004402C2"/>
    <w:rsid w:val="00441595"/>
    <w:rsid w:val="00441C70"/>
    <w:rsid w:val="00444B55"/>
    <w:rsid w:val="00446FFB"/>
    <w:rsid w:val="00447406"/>
    <w:rsid w:val="00447447"/>
    <w:rsid w:val="00447496"/>
    <w:rsid w:val="00450660"/>
    <w:rsid w:val="00450DA9"/>
    <w:rsid w:val="004520A8"/>
    <w:rsid w:val="0045308B"/>
    <w:rsid w:val="004536D1"/>
    <w:rsid w:val="004539ED"/>
    <w:rsid w:val="00454DB0"/>
    <w:rsid w:val="004563D3"/>
    <w:rsid w:val="00456CE4"/>
    <w:rsid w:val="00456E3E"/>
    <w:rsid w:val="00460729"/>
    <w:rsid w:val="00460F87"/>
    <w:rsid w:val="00461289"/>
    <w:rsid w:val="00461778"/>
    <w:rsid w:val="00463F17"/>
    <w:rsid w:val="0046464B"/>
    <w:rsid w:val="00464AF9"/>
    <w:rsid w:val="0046574D"/>
    <w:rsid w:val="00465871"/>
    <w:rsid w:val="004664DB"/>
    <w:rsid w:val="00466DFC"/>
    <w:rsid w:val="004705F2"/>
    <w:rsid w:val="00470E5A"/>
    <w:rsid w:val="0047160C"/>
    <w:rsid w:val="004720DF"/>
    <w:rsid w:val="00472713"/>
    <w:rsid w:val="00472CA0"/>
    <w:rsid w:val="004740CD"/>
    <w:rsid w:val="00474F18"/>
    <w:rsid w:val="00476AF6"/>
    <w:rsid w:val="00476CA6"/>
    <w:rsid w:val="0047720E"/>
    <w:rsid w:val="00477531"/>
    <w:rsid w:val="00477C25"/>
    <w:rsid w:val="00480980"/>
    <w:rsid w:val="00480BE5"/>
    <w:rsid w:val="00480C3B"/>
    <w:rsid w:val="00481713"/>
    <w:rsid w:val="00481716"/>
    <w:rsid w:val="0048175B"/>
    <w:rsid w:val="00481F75"/>
    <w:rsid w:val="004836DA"/>
    <w:rsid w:val="00484289"/>
    <w:rsid w:val="004851C8"/>
    <w:rsid w:val="00485CD2"/>
    <w:rsid w:val="00486333"/>
    <w:rsid w:val="00486472"/>
    <w:rsid w:val="00486531"/>
    <w:rsid w:val="00486818"/>
    <w:rsid w:val="00490826"/>
    <w:rsid w:val="00490C92"/>
    <w:rsid w:val="0049773C"/>
    <w:rsid w:val="004A09B6"/>
    <w:rsid w:val="004A19B3"/>
    <w:rsid w:val="004A3D4E"/>
    <w:rsid w:val="004A3FF8"/>
    <w:rsid w:val="004A4423"/>
    <w:rsid w:val="004A6646"/>
    <w:rsid w:val="004A6ACE"/>
    <w:rsid w:val="004B051D"/>
    <w:rsid w:val="004B100C"/>
    <w:rsid w:val="004B169B"/>
    <w:rsid w:val="004B191B"/>
    <w:rsid w:val="004B345F"/>
    <w:rsid w:val="004B3CDF"/>
    <w:rsid w:val="004B4CA4"/>
    <w:rsid w:val="004B59ED"/>
    <w:rsid w:val="004B5D0D"/>
    <w:rsid w:val="004B693F"/>
    <w:rsid w:val="004B7470"/>
    <w:rsid w:val="004C1756"/>
    <w:rsid w:val="004C1A18"/>
    <w:rsid w:val="004C2C33"/>
    <w:rsid w:val="004C4955"/>
    <w:rsid w:val="004C5F69"/>
    <w:rsid w:val="004C6152"/>
    <w:rsid w:val="004C68C2"/>
    <w:rsid w:val="004D0917"/>
    <w:rsid w:val="004D1200"/>
    <w:rsid w:val="004D61A0"/>
    <w:rsid w:val="004D6FC6"/>
    <w:rsid w:val="004D7EE0"/>
    <w:rsid w:val="004E0BBA"/>
    <w:rsid w:val="004E13DD"/>
    <w:rsid w:val="004E2034"/>
    <w:rsid w:val="004E30C6"/>
    <w:rsid w:val="004E35C1"/>
    <w:rsid w:val="004E3D11"/>
    <w:rsid w:val="004E3E0E"/>
    <w:rsid w:val="004E5AC6"/>
    <w:rsid w:val="004E6575"/>
    <w:rsid w:val="004E7707"/>
    <w:rsid w:val="004F06DF"/>
    <w:rsid w:val="004F0F73"/>
    <w:rsid w:val="004F1085"/>
    <w:rsid w:val="004F1400"/>
    <w:rsid w:val="004F25D2"/>
    <w:rsid w:val="004F3D57"/>
    <w:rsid w:val="004F477A"/>
    <w:rsid w:val="004F47E2"/>
    <w:rsid w:val="004F4F55"/>
    <w:rsid w:val="004F50AC"/>
    <w:rsid w:val="004F5867"/>
    <w:rsid w:val="004F6032"/>
    <w:rsid w:val="004F60A7"/>
    <w:rsid w:val="004F6A7A"/>
    <w:rsid w:val="005000E2"/>
    <w:rsid w:val="00500DB8"/>
    <w:rsid w:val="005014A9"/>
    <w:rsid w:val="00501D90"/>
    <w:rsid w:val="00502AFC"/>
    <w:rsid w:val="005050F6"/>
    <w:rsid w:val="00505742"/>
    <w:rsid w:val="00505DE6"/>
    <w:rsid w:val="00506780"/>
    <w:rsid w:val="0050718C"/>
    <w:rsid w:val="00510D0B"/>
    <w:rsid w:val="00511626"/>
    <w:rsid w:val="00512E06"/>
    <w:rsid w:val="00513975"/>
    <w:rsid w:val="00514083"/>
    <w:rsid w:val="00514F80"/>
    <w:rsid w:val="00515220"/>
    <w:rsid w:val="00515A08"/>
    <w:rsid w:val="00516C3D"/>
    <w:rsid w:val="00517C88"/>
    <w:rsid w:val="005208B2"/>
    <w:rsid w:val="00521A7B"/>
    <w:rsid w:val="005225DA"/>
    <w:rsid w:val="00522D32"/>
    <w:rsid w:val="00523459"/>
    <w:rsid w:val="00523630"/>
    <w:rsid w:val="0052393F"/>
    <w:rsid w:val="005262B4"/>
    <w:rsid w:val="005276FB"/>
    <w:rsid w:val="00527E13"/>
    <w:rsid w:val="00530FC4"/>
    <w:rsid w:val="00533B3F"/>
    <w:rsid w:val="005348FE"/>
    <w:rsid w:val="0053560F"/>
    <w:rsid w:val="00536A25"/>
    <w:rsid w:val="00536CC1"/>
    <w:rsid w:val="00536F00"/>
    <w:rsid w:val="00537E99"/>
    <w:rsid w:val="00537F0F"/>
    <w:rsid w:val="00542198"/>
    <w:rsid w:val="00543E95"/>
    <w:rsid w:val="005440B9"/>
    <w:rsid w:val="00545586"/>
    <w:rsid w:val="00545744"/>
    <w:rsid w:val="005468E3"/>
    <w:rsid w:val="0054776E"/>
    <w:rsid w:val="00547F4D"/>
    <w:rsid w:val="00550395"/>
    <w:rsid w:val="00550803"/>
    <w:rsid w:val="00551564"/>
    <w:rsid w:val="00551C57"/>
    <w:rsid w:val="005526DE"/>
    <w:rsid w:val="00552BAE"/>
    <w:rsid w:val="0055372B"/>
    <w:rsid w:val="00553847"/>
    <w:rsid w:val="00554566"/>
    <w:rsid w:val="0055571F"/>
    <w:rsid w:val="0056060E"/>
    <w:rsid w:val="00560B94"/>
    <w:rsid w:val="00561123"/>
    <w:rsid w:val="005611DB"/>
    <w:rsid w:val="00561A93"/>
    <w:rsid w:val="00562C34"/>
    <w:rsid w:val="00562C9B"/>
    <w:rsid w:val="00562CA8"/>
    <w:rsid w:val="00567739"/>
    <w:rsid w:val="005702FD"/>
    <w:rsid w:val="005710EE"/>
    <w:rsid w:val="00571ED5"/>
    <w:rsid w:val="00573D57"/>
    <w:rsid w:val="0057426D"/>
    <w:rsid w:val="00575849"/>
    <w:rsid w:val="00575A5D"/>
    <w:rsid w:val="005815D4"/>
    <w:rsid w:val="00582BDF"/>
    <w:rsid w:val="00582DD0"/>
    <w:rsid w:val="005833B8"/>
    <w:rsid w:val="00585691"/>
    <w:rsid w:val="00587A55"/>
    <w:rsid w:val="00587B85"/>
    <w:rsid w:val="00590CF7"/>
    <w:rsid w:val="005911AD"/>
    <w:rsid w:val="005912FD"/>
    <w:rsid w:val="00593C12"/>
    <w:rsid w:val="00594180"/>
    <w:rsid w:val="005941F3"/>
    <w:rsid w:val="00595268"/>
    <w:rsid w:val="005957E3"/>
    <w:rsid w:val="00595995"/>
    <w:rsid w:val="00596ADC"/>
    <w:rsid w:val="0059708F"/>
    <w:rsid w:val="00597546"/>
    <w:rsid w:val="005A014A"/>
    <w:rsid w:val="005A0BA4"/>
    <w:rsid w:val="005A1D37"/>
    <w:rsid w:val="005A2A0C"/>
    <w:rsid w:val="005A4469"/>
    <w:rsid w:val="005A4F65"/>
    <w:rsid w:val="005A563F"/>
    <w:rsid w:val="005A708F"/>
    <w:rsid w:val="005A7B24"/>
    <w:rsid w:val="005A7C96"/>
    <w:rsid w:val="005A7DCC"/>
    <w:rsid w:val="005B104C"/>
    <w:rsid w:val="005B3C5D"/>
    <w:rsid w:val="005B6889"/>
    <w:rsid w:val="005B797C"/>
    <w:rsid w:val="005C2D1C"/>
    <w:rsid w:val="005C3392"/>
    <w:rsid w:val="005C51AD"/>
    <w:rsid w:val="005C55B8"/>
    <w:rsid w:val="005C5EBC"/>
    <w:rsid w:val="005C7C89"/>
    <w:rsid w:val="005D0CD6"/>
    <w:rsid w:val="005D0DA5"/>
    <w:rsid w:val="005D1F13"/>
    <w:rsid w:val="005D2179"/>
    <w:rsid w:val="005D22CB"/>
    <w:rsid w:val="005D31A5"/>
    <w:rsid w:val="005D33D1"/>
    <w:rsid w:val="005D3B28"/>
    <w:rsid w:val="005D3ED4"/>
    <w:rsid w:val="005D43B2"/>
    <w:rsid w:val="005D57C1"/>
    <w:rsid w:val="005D7F3E"/>
    <w:rsid w:val="005E1EFD"/>
    <w:rsid w:val="005E20A4"/>
    <w:rsid w:val="005E3592"/>
    <w:rsid w:val="005E4BD2"/>
    <w:rsid w:val="005E502E"/>
    <w:rsid w:val="005E506F"/>
    <w:rsid w:val="005E5820"/>
    <w:rsid w:val="005E649D"/>
    <w:rsid w:val="005E7F51"/>
    <w:rsid w:val="005F1175"/>
    <w:rsid w:val="005F1BDE"/>
    <w:rsid w:val="005F307D"/>
    <w:rsid w:val="005F49F3"/>
    <w:rsid w:val="005F6B7F"/>
    <w:rsid w:val="00600FE0"/>
    <w:rsid w:val="00601F9E"/>
    <w:rsid w:val="00602323"/>
    <w:rsid w:val="0060444A"/>
    <w:rsid w:val="00604C04"/>
    <w:rsid w:val="00604C3A"/>
    <w:rsid w:val="006057AE"/>
    <w:rsid w:val="0060683A"/>
    <w:rsid w:val="006115D3"/>
    <w:rsid w:val="006127ED"/>
    <w:rsid w:val="00612984"/>
    <w:rsid w:val="006132B7"/>
    <w:rsid w:val="006137E4"/>
    <w:rsid w:val="00613CEA"/>
    <w:rsid w:val="00614A62"/>
    <w:rsid w:val="006150C1"/>
    <w:rsid w:val="006160EC"/>
    <w:rsid w:val="00617277"/>
    <w:rsid w:val="00620DD0"/>
    <w:rsid w:val="00622CB0"/>
    <w:rsid w:val="00622FFD"/>
    <w:rsid w:val="006238CD"/>
    <w:rsid w:val="00623D8C"/>
    <w:rsid w:val="00624753"/>
    <w:rsid w:val="006263E0"/>
    <w:rsid w:val="006277E0"/>
    <w:rsid w:val="00627A3B"/>
    <w:rsid w:val="00627F0B"/>
    <w:rsid w:val="006303C0"/>
    <w:rsid w:val="006303F7"/>
    <w:rsid w:val="00630E0A"/>
    <w:rsid w:val="00631458"/>
    <w:rsid w:val="00631941"/>
    <w:rsid w:val="006319AF"/>
    <w:rsid w:val="00635355"/>
    <w:rsid w:val="00636B76"/>
    <w:rsid w:val="006376E0"/>
    <w:rsid w:val="006400E7"/>
    <w:rsid w:val="00641242"/>
    <w:rsid w:val="006423A3"/>
    <w:rsid w:val="00642B91"/>
    <w:rsid w:val="00642F8D"/>
    <w:rsid w:val="00643154"/>
    <w:rsid w:val="006432C2"/>
    <w:rsid w:val="006449B1"/>
    <w:rsid w:val="00645DC9"/>
    <w:rsid w:val="00646154"/>
    <w:rsid w:val="00646566"/>
    <w:rsid w:val="00646803"/>
    <w:rsid w:val="006479F1"/>
    <w:rsid w:val="0065012F"/>
    <w:rsid w:val="0065028A"/>
    <w:rsid w:val="006504A5"/>
    <w:rsid w:val="00650D27"/>
    <w:rsid w:val="00651C90"/>
    <w:rsid w:val="006522A6"/>
    <w:rsid w:val="006573CC"/>
    <w:rsid w:val="00660639"/>
    <w:rsid w:val="006611F4"/>
    <w:rsid w:val="006621D8"/>
    <w:rsid w:val="006624A2"/>
    <w:rsid w:val="00662791"/>
    <w:rsid w:val="00662C22"/>
    <w:rsid w:val="0066554D"/>
    <w:rsid w:val="006658EA"/>
    <w:rsid w:val="00666C1E"/>
    <w:rsid w:val="00667D58"/>
    <w:rsid w:val="006707CF"/>
    <w:rsid w:val="0067251F"/>
    <w:rsid w:val="00673259"/>
    <w:rsid w:val="006748E3"/>
    <w:rsid w:val="0067528D"/>
    <w:rsid w:val="006757F5"/>
    <w:rsid w:val="006757F7"/>
    <w:rsid w:val="0067669B"/>
    <w:rsid w:val="00677A32"/>
    <w:rsid w:val="006807B3"/>
    <w:rsid w:val="00680F74"/>
    <w:rsid w:val="00681E57"/>
    <w:rsid w:val="00682161"/>
    <w:rsid w:val="006826A0"/>
    <w:rsid w:val="00682C85"/>
    <w:rsid w:val="0068313D"/>
    <w:rsid w:val="00683C44"/>
    <w:rsid w:val="0068408F"/>
    <w:rsid w:val="006843EF"/>
    <w:rsid w:val="00684828"/>
    <w:rsid w:val="006850C8"/>
    <w:rsid w:val="00685DE1"/>
    <w:rsid w:val="00690C75"/>
    <w:rsid w:val="006A16AF"/>
    <w:rsid w:val="006A3598"/>
    <w:rsid w:val="006A40C0"/>
    <w:rsid w:val="006A5EA4"/>
    <w:rsid w:val="006A5F2D"/>
    <w:rsid w:val="006A6DA8"/>
    <w:rsid w:val="006A7A41"/>
    <w:rsid w:val="006A7ACE"/>
    <w:rsid w:val="006B0C48"/>
    <w:rsid w:val="006B1801"/>
    <w:rsid w:val="006B1BBE"/>
    <w:rsid w:val="006B1E1D"/>
    <w:rsid w:val="006B2967"/>
    <w:rsid w:val="006B3A9E"/>
    <w:rsid w:val="006B6301"/>
    <w:rsid w:val="006B6411"/>
    <w:rsid w:val="006B65B1"/>
    <w:rsid w:val="006B783A"/>
    <w:rsid w:val="006C0C59"/>
    <w:rsid w:val="006C12A3"/>
    <w:rsid w:val="006C1561"/>
    <w:rsid w:val="006C2507"/>
    <w:rsid w:val="006C51BB"/>
    <w:rsid w:val="006C7A01"/>
    <w:rsid w:val="006C7AE2"/>
    <w:rsid w:val="006D23BC"/>
    <w:rsid w:val="006D23FC"/>
    <w:rsid w:val="006D2CA1"/>
    <w:rsid w:val="006D4C0E"/>
    <w:rsid w:val="006D5777"/>
    <w:rsid w:val="006D5BEA"/>
    <w:rsid w:val="006D76D9"/>
    <w:rsid w:val="006D7C69"/>
    <w:rsid w:val="006E29B0"/>
    <w:rsid w:val="006E2A33"/>
    <w:rsid w:val="006E35CC"/>
    <w:rsid w:val="006E4647"/>
    <w:rsid w:val="006E5A74"/>
    <w:rsid w:val="006F122B"/>
    <w:rsid w:val="006F1D08"/>
    <w:rsid w:val="006F1D30"/>
    <w:rsid w:val="006F1F05"/>
    <w:rsid w:val="006F590B"/>
    <w:rsid w:val="006F592B"/>
    <w:rsid w:val="006F5D33"/>
    <w:rsid w:val="006F6BF1"/>
    <w:rsid w:val="006F6D31"/>
    <w:rsid w:val="006F6E69"/>
    <w:rsid w:val="006F7C1D"/>
    <w:rsid w:val="00701619"/>
    <w:rsid w:val="00704B1F"/>
    <w:rsid w:val="00711422"/>
    <w:rsid w:val="0071144D"/>
    <w:rsid w:val="0071162B"/>
    <w:rsid w:val="00712CD4"/>
    <w:rsid w:val="00713651"/>
    <w:rsid w:val="00716DF2"/>
    <w:rsid w:val="00720243"/>
    <w:rsid w:val="00721057"/>
    <w:rsid w:val="00721C02"/>
    <w:rsid w:val="00721E81"/>
    <w:rsid w:val="007239B6"/>
    <w:rsid w:val="00724487"/>
    <w:rsid w:val="0072448C"/>
    <w:rsid w:val="00724920"/>
    <w:rsid w:val="00724D61"/>
    <w:rsid w:val="00725A9D"/>
    <w:rsid w:val="00725B69"/>
    <w:rsid w:val="00725BA6"/>
    <w:rsid w:val="00726C71"/>
    <w:rsid w:val="00726C9B"/>
    <w:rsid w:val="00726D68"/>
    <w:rsid w:val="0072759D"/>
    <w:rsid w:val="0073286F"/>
    <w:rsid w:val="00732A7B"/>
    <w:rsid w:val="00732D44"/>
    <w:rsid w:val="0073599F"/>
    <w:rsid w:val="0073725A"/>
    <w:rsid w:val="007372A8"/>
    <w:rsid w:val="0073741D"/>
    <w:rsid w:val="00740D4E"/>
    <w:rsid w:val="00741EDD"/>
    <w:rsid w:val="007426EB"/>
    <w:rsid w:val="00745F23"/>
    <w:rsid w:val="0074670A"/>
    <w:rsid w:val="00747114"/>
    <w:rsid w:val="007473A3"/>
    <w:rsid w:val="00752376"/>
    <w:rsid w:val="00753451"/>
    <w:rsid w:val="007539CB"/>
    <w:rsid w:val="0075561A"/>
    <w:rsid w:val="007560E9"/>
    <w:rsid w:val="00756920"/>
    <w:rsid w:val="007576E5"/>
    <w:rsid w:val="00762BD0"/>
    <w:rsid w:val="00765EF6"/>
    <w:rsid w:val="007661FA"/>
    <w:rsid w:val="00766B4E"/>
    <w:rsid w:val="00767065"/>
    <w:rsid w:val="0076794B"/>
    <w:rsid w:val="00770346"/>
    <w:rsid w:val="007712AA"/>
    <w:rsid w:val="00774784"/>
    <w:rsid w:val="007758C5"/>
    <w:rsid w:val="00777B9C"/>
    <w:rsid w:val="00780851"/>
    <w:rsid w:val="00780A46"/>
    <w:rsid w:val="00780B01"/>
    <w:rsid w:val="00780CB5"/>
    <w:rsid w:val="00781FCA"/>
    <w:rsid w:val="0078200B"/>
    <w:rsid w:val="00782360"/>
    <w:rsid w:val="007827C4"/>
    <w:rsid w:val="00783071"/>
    <w:rsid w:val="00783544"/>
    <w:rsid w:val="00784C74"/>
    <w:rsid w:val="00785035"/>
    <w:rsid w:val="00785580"/>
    <w:rsid w:val="007856B0"/>
    <w:rsid w:val="00785E01"/>
    <w:rsid w:val="00786607"/>
    <w:rsid w:val="00786C6B"/>
    <w:rsid w:val="007871CC"/>
    <w:rsid w:val="007876D5"/>
    <w:rsid w:val="007906B8"/>
    <w:rsid w:val="00791C0B"/>
    <w:rsid w:val="00792C2A"/>
    <w:rsid w:val="0079395D"/>
    <w:rsid w:val="007948D4"/>
    <w:rsid w:val="0079498C"/>
    <w:rsid w:val="00796CAB"/>
    <w:rsid w:val="007971A5"/>
    <w:rsid w:val="007975BA"/>
    <w:rsid w:val="00797F6B"/>
    <w:rsid w:val="007A0D4C"/>
    <w:rsid w:val="007A14A1"/>
    <w:rsid w:val="007A1715"/>
    <w:rsid w:val="007A22E5"/>
    <w:rsid w:val="007A45CE"/>
    <w:rsid w:val="007B03C9"/>
    <w:rsid w:val="007B1BB9"/>
    <w:rsid w:val="007B21B6"/>
    <w:rsid w:val="007B2FB4"/>
    <w:rsid w:val="007B7C43"/>
    <w:rsid w:val="007C1E2C"/>
    <w:rsid w:val="007C1FD1"/>
    <w:rsid w:val="007C2FF5"/>
    <w:rsid w:val="007C395A"/>
    <w:rsid w:val="007C3C98"/>
    <w:rsid w:val="007C56DC"/>
    <w:rsid w:val="007C6FD5"/>
    <w:rsid w:val="007D284A"/>
    <w:rsid w:val="007D3E2A"/>
    <w:rsid w:val="007D5ACC"/>
    <w:rsid w:val="007D6681"/>
    <w:rsid w:val="007D6D93"/>
    <w:rsid w:val="007E00C1"/>
    <w:rsid w:val="007E243B"/>
    <w:rsid w:val="007E3B33"/>
    <w:rsid w:val="007E4CFF"/>
    <w:rsid w:val="007E5580"/>
    <w:rsid w:val="007E6D85"/>
    <w:rsid w:val="007E7D85"/>
    <w:rsid w:val="007F2207"/>
    <w:rsid w:val="007F2670"/>
    <w:rsid w:val="007F340B"/>
    <w:rsid w:val="007F3DE1"/>
    <w:rsid w:val="007F3E7C"/>
    <w:rsid w:val="007F5315"/>
    <w:rsid w:val="008015C4"/>
    <w:rsid w:val="008026DF"/>
    <w:rsid w:val="008030B5"/>
    <w:rsid w:val="00803A5E"/>
    <w:rsid w:val="00803B55"/>
    <w:rsid w:val="00803FB7"/>
    <w:rsid w:val="00803FE0"/>
    <w:rsid w:val="00804196"/>
    <w:rsid w:val="00804207"/>
    <w:rsid w:val="00804A4D"/>
    <w:rsid w:val="00804CC8"/>
    <w:rsid w:val="00806321"/>
    <w:rsid w:val="00811961"/>
    <w:rsid w:val="00811E0C"/>
    <w:rsid w:val="00813409"/>
    <w:rsid w:val="0081438A"/>
    <w:rsid w:val="00815F9C"/>
    <w:rsid w:val="00815FE2"/>
    <w:rsid w:val="00817014"/>
    <w:rsid w:val="00817446"/>
    <w:rsid w:val="00820D71"/>
    <w:rsid w:val="008224AF"/>
    <w:rsid w:val="00823AD6"/>
    <w:rsid w:val="00824262"/>
    <w:rsid w:val="008244E0"/>
    <w:rsid w:val="00825A56"/>
    <w:rsid w:val="00826118"/>
    <w:rsid w:val="00827D79"/>
    <w:rsid w:val="00830D69"/>
    <w:rsid w:val="0083109D"/>
    <w:rsid w:val="0083144C"/>
    <w:rsid w:val="00832120"/>
    <w:rsid w:val="0083216C"/>
    <w:rsid w:val="00833523"/>
    <w:rsid w:val="0083357B"/>
    <w:rsid w:val="00833FDE"/>
    <w:rsid w:val="008342C6"/>
    <w:rsid w:val="00834EF9"/>
    <w:rsid w:val="00836887"/>
    <w:rsid w:val="00836D50"/>
    <w:rsid w:val="008376F8"/>
    <w:rsid w:val="008402AF"/>
    <w:rsid w:val="00840947"/>
    <w:rsid w:val="0084253B"/>
    <w:rsid w:val="00842589"/>
    <w:rsid w:val="008466B7"/>
    <w:rsid w:val="00846F42"/>
    <w:rsid w:val="00847D21"/>
    <w:rsid w:val="0085014F"/>
    <w:rsid w:val="0085030A"/>
    <w:rsid w:val="00850DA1"/>
    <w:rsid w:val="00851E91"/>
    <w:rsid w:val="008520CB"/>
    <w:rsid w:val="008525AF"/>
    <w:rsid w:val="008533E3"/>
    <w:rsid w:val="00854733"/>
    <w:rsid w:val="00855094"/>
    <w:rsid w:val="0085531E"/>
    <w:rsid w:val="008557CE"/>
    <w:rsid w:val="008562A2"/>
    <w:rsid w:val="008579C9"/>
    <w:rsid w:val="008604F8"/>
    <w:rsid w:val="008626C0"/>
    <w:rsid w:val="00862BD6"/>
    <w:rsid w:val="00864DCC"/>
    <w:rsid w:val="00866BBE"/>
    <w:rsid w:val="0087029F"/>
    <w:rsid w:val="00870322"/>
    <w:rsid w:val="00870531"/>
    <w:rsid w:val="00870B88"/>
    <w:rsid w:val="00871AD0"/>
    <w:rsid w:val="00871EF4"/>
    <w:rsid w:val="00871FE1"/>
    <w:rsid w:val="00875756"/>
    <w:rsid w:val="008765C3"/>
    <w:rsid w:val="00876695"/>
    <w:rsid w:val="008804B7"/>
    <w:rsid w:val="00880FE2"/>
    <w:rsid w:val="00881EF4"/>
    <w:rsid w:val="00882373"/>
    <w:rsid w:val="008823F4"/>
    <w:rsid w:val="0088390E"/>
    <w:rsid w:val="00883BF1"/>
    <w:rsid w:val="00883E07"/>
    <w:rsid w:val="0088466C"/>
    <w:rsid w:val="00884864"/>
    <w:rsid w:val="00884E82"/>
    <w:rsid w:val="00886CE3"/>
    <w:rsid w:val="00891151"/>
    <w:rsid w:val="0089162B"/>
    <w:rsid w:val="008922C5"/>
    <w:rsid w:val="00893879"/>
    <w:rsid w:val="008952B9"/>
    <w:rsid w:val="008965E3"/>
    <w:rsid w:val="00896BA1"/>
    <w:rsid w:val="0089734D"/>
    <w:rsid w:val="00897C9F"/>
    <w:rsid w:val="00897D81"/>
    <w:rsid w:val="008A39D4"/>
    <w:rsid w:val="008A540B"/>
    <w:rsid w:val="008A64E8"/>
    <w:rsid w:val="008A6678"/>
    <w:rsid w:val="008A6C76"/>
    <w:rsid w:val="008A7479"/>
    <w:rsid w:val="008A765A"/>
    <w:rsid w:val="008B07E2"/>
    <w:rsid w:val="008B1D81"/>
    <w:rsid w:val="008B28CF"/>
    <w:rsid w:val="008B4150"/>
    <w:rsid w:val="008B4173"/>
    <w:rsid w:val="008B5B17"/>
    <w:rsid w:val="008B5DB4"/>
    <w:rsid w:val="008B6006"/>
    <w:rsid w:val="008B6914"/>
    <w:rsid w:val="008B72CB"/>
    <w:rsid w:val="008C0A07"/>
    <w:rsid w:val="008C166C"/>
    <w:rsid w:val="008C36E7"/>
    <w:rsid w:val="008C64EF"/>
    <w:rsid w:val="008C6931"/>
    <w:rsid w:val="008C737F"/>
    <w:rsid w:val="008D01AD"/>
    <w:rsid w:val="008D0476"/>
    <w:rsid w:val="008D0E7D"/>
    <w:rsid w:val="008D1656"/>
    <w:rsid w:val="008D25F2"/>
    <w:rsid w:val="008D39AB"/>
    <w:rsid w:val="008D4693"/>
    <w:rsid w:val="008D594C"/>
    <w:rsid w:val="008D64DA"/>
    <w:rsid w:val="008D7C3B"/>
    <w:rsid w:val="008D7F96"/>
    <w:rsid w:val="008E09CD"/>
    <w:rsid w:val="008E0CD9"/>
    <w:rsid w:val="008E1360"/>
    <w:rsid w:val="008E3699"/>
    <w:rsid w:val="008E39F0"/>
    <w:rsid w:val="008E4985"/>
    <w:rsid w:val="008E49E0"/>
    <w:rsid w:val="008E624A"/>
    <w:rsid w:val="008F0923"/>
    <w:rsid w:val="008F16E6"/>
    <w:rsid w:val="008F46BD"/>
    <w:rsid w:val="008F64EB"/>
    <w:rsid w:val="008F706B"/>
    <w:rsid w:val="00900892"/>
    <w:rsid w:val="0090135D"/>
    <w:rsid w:val="009018F2"/>
    <w:rsid w:val="00903102"/>
    <w:rsid w:val="00905604"/>
    <w:rsid w:val="00906ABA"/>
    <w:rsid w:val="0091079D"/>
    <w:rsid w:val="00911D13"/>
    <w:rsid w:val="0091207F"/>
    <w:rsid w:val="009123FD"/>
    <w:rsid w:val="00912AF8"/>
    <w:rsid w:val="00913744"/>
    <w:rsid w:val="009164CF"/>
    <w:rsid w:val="009169D0"/>
    <w:rsid w:val="00917836"/>
    <w:rsid w:val="00921CD3"/>
    <w:rsid w:val="009233A6"/>
    <w:rsid w:val="009258DD"/>
    <w:rsid w:val="00925A28"/>
    <w:rsid w:val="00926658"/>
    <w:rsid w:val="0092766A"/>
    <w:rsid w:val="00927F65"/>
    <w:rsid w:val="009302A4"/>
    <w:rsid w:val="00930A71"/>
    <w:rsid w:val="00930D82"/>
    <w:rsid w:val="00930F34"/>
    <w:rsid w:val="009320BB"/>
    <w:rsid w:val="00932775"/>
    <w:rsid w:val="00932F7B"/>
    <w:rsid w:val="009335D9"/>
    <w:rsid w:val="0093423E"/>
    <w:rsid w:val="00934387"/>
    <w:rsid w:val="00934E59"/>
    <w:rsid w:val="009357DD"/>
    <w:rsid w:val="00936DE1"/>
    <w:rsid w:val="00937F43"/>
    <w:rsid w:val="00941089"/>
    <w:rsid w:val="00941248"/>
    <w:rsid w:val="0094154F"/>
    <w:rsid w:val="0094160D"/>
    <w:rsid w:val="0094190F"/>
    <w:rsid w:val="00941CCA"/>
    <w:rsid w:val="00941F19"/>
    <w:rsid w:val="00941FFE"/>
    <w:rsid w:val="009422A6"/>
    <w:rsid w:val="009436B2"/>
    <w:rsid w:val="00944055"/>
    <w:rsid w:val="009442AB"/>
    <w:rsid w:val="00944561"/>
    <w:rsid w:val="00944E44"/>
    <w:rsid w:val="00946AE2"/>
    <w:rsid w:val="00946EE4"/>
    <w:rsid w:val="009501D0"/>
    <w:rsid w:val="00952073"/>
    <w:rsid w:val="00952824"/>
    <w:rsid w:val="00952E77"/>
    <w:rsid w:val="00952FC5"/>
    <w:rsid w:val="0095371F"/>
    <w:rsid w:val="00953933"/>
    <w:rsid w:val="00954E38"/>
    <w:rsid w:val="009550C0"/>
    <w:rsid w:val="00955AFF"/>
    <w:rsid w:val="00956A98"/>
    <w:rsid w:val="0095789E"/>
    <w:rsid w:val="00957B74"/>
    <w:rsid w:val="0096162A"/>
    <w:rsid w:val="00961D86"/>
    <w:rsid w:val="00963845"/>
    <w:rsid w:val="00963BDA"/>
    <w:rsid w:val="00963D2F"/>
    <w:rsid w:val="00964292"/>
    <w:rsid w:val="00967FFC"/>
    <w:rsid w:val="00970480"/>
    <w:rsid w:val="0097077A"/>
    <w:rsid w:val="00971726"/>
    <w:rsid w:val="009719B9"/>
    <w:rsid w:val="009725A1"/>
    <w:rsid w:val="009726C8"/>
    <w:rsid w:val="00973778"/>
    <w:rsid w:val="009747D8"/>
    <w:rsid w:val="00975FC9"/>
    <w:rsid w:val="00977CFF"/>
    <w:rsid w:val="00977FC2"/>
    <w:rsid w:val="00980081"/>
    <w:rsid w:val="00980626"/>
    <w:rsid w:val="00980CD5"/>
    <w:rsid w:val="00980E18"/>
    <w:rsid w:val="00981CAF"/>
    <w:rsid w:val="009821B5"/>
    <w:rsid w:val="00982F1A"/>
    <w:rsid w:val="00983148"/>
    <w:rsid w:val="0098361A"/>
    <w:rsid w:val="009841C5"/>
    <w:rsid w:val="009847EA"/>
    <w:rsid w:val="0098530C"/>
    <w:rsid w:val="0098591C"/>
    <w:rsid w:val="009875D0"/>
    <w:rsid w:val="00987EEF"/>
    <w:rsid w:val="00990486"/>
    <w:rsid w:val="00990C08"/>
    <w:rsid w:val="00990CC4"/>
    <w:rsid w:val="00990DD7"/>
    <w:rsid w:val="00992B30"/>
    <w:rsid w:val="00992FAE"/>
    <w:rsid w:val="009933A9"/>
    <w:rsid w:val="00993A10"/>
    <w:rsid w:val="00993E56"/>
    <w:rsid w:val="00994521"/>
    <w:rsid w:val="00994EAE"/>
    <w:rsid w:val="00996CCE"/>
    <w:rsid w:val="009979D6"/>
    <w:rsid w:val="009A0B9F"/>
    <w:rsid w:val="009A1B7E"/>
    <w:rsid w:val="009A27E7"/>
    <w:rsid w:val="009A3696"/>
    <w:rsid w:val="009A43B9"/>
    <w:rsid w:val="009A4C76"/>
    <w:rsid w:val="009A6620"/>
    <w:rsid w:val="009B10CD"/>
    <w:rsid w:val="009B2A81"/>
    <w:rsid w:val="009B30A2"/>
    <w:rsid w:val="009B3618"/>
    <w:rsid w:val="009B4C76"/>
    <w:rsid w:val="009B4DB0"/>
    <w:rsid w:val="009B628D"/>
    <w:rsid w:val="009B6F08"/>
    <w:rsid w:val="009B6F6B"/>
    <w:rsid w:val="009C16FB"/>
    <w:rsid w:val="009C1770"/>
    <w:rsid w:val="009C27DA"/>
    <w:rsid w:val="009C31C0"/>
    <w:rsid w:val="009C33CA"/>
    <w:rsid w:val="009C33DD"/>
    <w:rsid w:val="009C34D5"/>
    <w:rsid w:val="009C3C49"/>
    <w:rsid w:val="009C4125"/>
    <w:rsid w:val="009C533C"/>
    <w:rsid w:val="009C7CD5"/>
    <w:rsid w:val="009D05AF"/>
    <w:rsid w:val="009D0667"/>
    <w:rsid w:val="009D1163"/>
    <w:rsid w:val="009D1253"/>
    <w:rsid w:val="009D1AC1"/>
    <w:rsid w:val="009D298E"/>
    <w:rsid w:val="009D341B"/>
    <w:rsid w:val="009D3B98"/>
    <w:rsid w:val="009D6577"/>
    <w:rsid w:val="009E061D"/>
    <w:rsid w:val="009E1248"/>
    <w:rsid w:val="009E2AEA"/>
    <w:rsid w:val="009E2C1A"/>
    <w:rsid w:val="009E2EA5"/>
    <w:rsid w:val="009E3334"/>
    <w:rsid w:val="009E3B48"/>
    <w:rsid w:val="009E53CC"/>
    <w:rsid w:val="009E69C5"/>
    <w:rsid w:val="009F00B3"/>
    <w:rsid w:val="009F07F0"/>
    <w:rsid w:val="009F1182"/>
    <w:rsid w:val="009F2631"/>
    <w:rsid w:val="009F2BC0"/>
    <w:rsid w:val="009F3400"/>
    <w:rsid w:val="009F4CF7"/>
    <w:rsid w:val="009F5100"/>
    <w:rsid w:val="009F55FD"/>
    <w:rsid w:val="009F673C"/>
    <w:rsid w:val="009F7730"/>
    <w:rsid w:val="00A0009E"/>
    <w:rsid w:val="00A019EF"/>
    <w:rsid w:val="00A03236"/>
    <w:rsid w:val="00A0387A"/>
    <w:rsid w:val="00A04AD4"/>
    <w:rsid w:val="00A069DE"/>
    <w:rsid w:val="00A06F4C"/>
    <w:rsid w:val="00A1080B"/>
    <w:rsid w:val="00A10E37"/>
    <w:rsid w:val="00A1166F"/>
    <w:rsid w:val="00A13FD2"/>
    <w:rsid w:val="00A148A9"/>
    <w:rsid w:val="00A14908"/>
    <w:rsid w:val="00A15BC0"/>
    <w:rsid w:val="00A15C2A"/>
    <w:rsid w:val="00A20514"/>
    <w:rsid w:val="00A21195"/>
    <w:rsid w:val="00A21FE0"/>
    <w:rsid w:val="00A22F74"/>
    <w:rsid w:val="00A235A7"/>
    <w:rsid w:val="00A24263"/>
    <w:rsid w:val="00A25788"/>
    <w:rsid w:val="00A2712A"/>
    <w:rsid w:val="00A27A44"/>
    <w:rsid w:val="00A27EEE"/>
    <w:rsid w:val="00A33AF6"/>
    <w:rsid w:val="00A34BAD"/>
    <w:rsid w:val="00A372F6"/>
    <w:rsid w:val="00A42DC3"/>
    <w:rsid w:val="00A43322"/>
    <w:rsid w:val="00A43A72"/>
    <w:rsid w:val="00A45DC0"/>
    <w:rsid w:val="00A4699B"/>
    <w:rsid w:val="00A47A6A"/>
    <w:rsid w:val="00A47C50"/>
    <w:rsid w:val="00A47C8E"/>
    <w:rsid w:val="00A51D0F"/>
    <w:rsid w:val="00A527AC"/>
    <w:rsid w:val="00A52C1C"/>
    <w:rsid w:val="00A53294"/>
    <w:rsid w:val="00A5397B"/>
    <w:rsid w:val="00A540C5"/>
    <w:rsid w:val="00A5463F"/>
    <w:rsid w:val="00A54D2A"/>
    <w:rsid w:val="00A55C4C"/>
    <w:rsid w:val="00A56189"/>
    <w:rsid w:val="00A57FAE"/>
    <w:rsid w:val="00A60A68"/>
    <w:rsid w:val="00A60E3B"/>
    <w:rsid w:val="00A623F6"/>
    <w:rsid w:val="00A661A7"/>
    <w:rsid w:val="00A674C8"/>
    <w:rsid w:val="00A677D6"/>
    <w:rsid w:val="00A67C68"/>
    <w:rsid w:val="00A70703"/>
    <w:rsid w:val="00A70C9E"/>
    <w:rsid w:val="00A7182B"/>
    <w:rsid w:val="00A7272D"/>
    <w:rsid w:val="00A7346B"/>
    <w:rsid w:val="00A74013"/>
    <w:rsid w:val="00A742F6"/>
    <w:rsid w:val="00A744A5"/>
    <w:rsid w:val="00A744BE"/>
    <w:rsid w:val="00A75876"/>
    <w:rsid w:val="00A769A6"/>
    <w:rsid w:val="00A771B8"/>
    <w:rsid w:val="00A77D4A"/>
    <w:rsid w:val="00A77FB6"/>
    <w:rsid w:val="00A800C6"/>
    <w:rsid w:val="00A82E25"/>
    <w:rsid w:val="00A83D34"/>
    <w:rsid w:val="00A846A0"/>
    <w:rsid w:val="00A86FE7"/>
    <w:rsid w:val="00A8799D"/>
    <w:rsid w:val="00A91511"/>
    <w:rsid w:val="00A9167C"/>
    <w:rsid w:val="00A9198D"/>
    <w:rsid w:val="00A91BAB"/>
    <w:rsid w:val="00A9329E"/>
    <w:rsid w:val="00A944C4"/>
    <w:rsid w:val="00A9550E"/>
    <w:rsid w:val="00A95F92"/>
    <w:rsid w:val="00AA08E3"/>
    <w:rsid w:val="00AA0DDA"/>
    <w:rsid w:val="00AA111A"/>
    <w:rsid w:val="00AA4DFB"/>
    <w:rsid w:val="00AA724A"/>
    <w:rsid w:val="00AB081E"/>
    <w:rsid w:val="00AB1F83"/>
    <w:rsid w:val="00AB2E7B"/>
    <w:rsid w:val="00AB3834"/>
    <w:rsid w:val="00AB466E"/>
    <w:rsid w:val="00AB5677"/>
    <w:rsid w:val="00AB5954"/>
    <w:rsid w:val="00AB5C8F"/>
    <w:rsid w:val="00AB62E7"/>
    <w:rsid w:val="00AB6965"/>
    <w:rsid w:val="00AB6A43"/>
    <w:rsid w:val="00AB6A58"/>
    <w:rsid w:val="00AB6CBD"/>
    <w:rsid w:val="00AB6E3B"/>
    <w:rsid w:val="00AB7E0B"/>
    <w:rsid w:val="00AC57C4"/>
    <w:rsid w:val="00AC5C30"/>
    <w:rsid w:val="00AC5CFF"/>
    <w:rsid w:val="00AC644F"/>
    <w:rsid w:val="00AC78D6"/>
    <w:rsid w:val="00AC7CEB"/>
    <w:rsid w:val="00AD0167"/>
    <w:rsid w:val="00AD106A"/>
    <w:rsid w:val="00AD1183"/>
    <w:rsid w:val="00AD275F"/>
    <w:rsid w:val="00AD2886"/>
    <w:rsid w:val="00AD3088"/>
    <w:rsid w:val="00AD3AC6"/>
    <w:rsid w:val="00AD5C48"/>
    <w:rsid w:val="00AD5F7A"/>
    <w:rsid w:val="00AE07E7"/>
    <w:rsid w:val="00AE0E4E"/>
    <w:rsid w:val="00AE19B0"/>
    <w:rsid w:val="00AE1DB1"/>
    <w:rsid w:val="00AE2DB6"/>
    <w:rsid w:val="00AE32FA"/>
    <w:rsid w:val="00AE3418"/>
    <w:rsid w:val="00AE35CB"/>
    <w:rsid w:val="00AE4AC8"/>
    <w:rsid w:val="00AE6F6D"/>
    <w:rsid w:val="00AE7247"/>
    <w:rsid w:val="00AF00CB"/>
    <w:rsid w:val="00AF0192"/>
    <w:rsid w:val="00AF0385"/>
    <w:rsid w:val="00AF0798"/>
    <w:rsid w:val="00AF22B7"/>
    <w:rsid w:val="00AF244C"/>
    <w:rsid w:val="00AF25A4"/>
    <w:rsid w:val="00AF27E0"/>
    <w:rsid w:val="00AF28BA"/>
    <w:rsid w:val="00AF2E77"/>
    <w:rsid w:val="00AF361A"/>
    <w:rsid w:val="00AF52F7"/>
    <w:rsid w:val="00AF60AA"/>
    <w:rsid w:val="00B00909"/>
    <w:rsid w:val="00B01171"/>
    <w:rsid w:val="00B02253"/>
    <w:rsid w:val="00B03CA1"/>
    <w:rsid w:val="00B03D94"/>
    <w:rsid w:val="00B04217"/>
    <w:rsid w:val="00B04609"/>
    <w:rsid w:val="00B05305"/>
    <w:rsid w:val="00B05576"/>
    <w:rsid w:val="00B0735F"/>
    <w:rsid w:val="00B11278"/>
    <w:rsid w:val="00B11E4E"/>
    <w:rsid w:val="00B126C9"/>
    <w:rsid w:val="00B12BCC"/>
    <w:rsid w:val="00B1315E"/>
    <w:rsid w:val="00B13F6F"/>
    <w:rsid w:val="00B1533A"/>
    <w:rsid w:val="00B159A8"/>
    <w:rsid w:val="00B1752A"/>
    <w:rsid w:val="00B20529"/>
    <w:rsid w:val="00B21A14"/>
    <w:rsid w:val="00B21FB3"/>
    <w:rsid w:val="00B22820"/>
    <w:rsid w:val="00B228D2"/>
    <w:rsid w:val="00B22A18"/>
    <w:rsid w:val="00B22CF7"/>
    <w:rsid w:val="00B2378D"/>
    <w:rsid w:val="00B2412D"/>
    <w:rsid w:val="00B25B59"/>
    <w:rsid w:val="00B26222"/>
    <w:rsid w:val="00B273F1"/>
    <w:rsid w:val="00B27CFE"/>
    <w:rsid w:val="00B30337"/>
    <w:rsid w:val="00B30E43"/>
    <w:rsid w:val="00B31EEB"/>
    <w:rsid w:val="00B31FCD"/>
    <w:rsid w:val="00B32B20"/>
    <w:rsid w:val="00B33D16"/>
    <w:rsid w:val="00B34667"/>
    <w:rsid w:val="00B34791"/>
    <w:rsid w:val="00B36342"/>
    <w:rsid w:val="00B3635F"/>
    <w:rsid w:val="00B364A9"/>
    <w:rsid w:val="00B36668"/>
    <w:rsid w:val="00B379DF"/>
    <w:rsid w:val="00B42CE6"/>
    <w:rsid w:val="00B42DF7"/>
    <w:rsid w:val="00B44095"/>
    <w:rsid w:val="00B44B56"/>
    <w:rsid w:val="00B4713B"/>
    <w:rsid w:val="00B47363"/>
    <w:rsid w:val="00B47864"/>
    <w:rsid w:val="00B47AB5"/>
    <w:rsid w:val="00B51B2D"/>
    <w:rsid w:val="00B52264"/>
    <w:rsid w:val="00B5397D"/>
    <w:rsid w:val="00B53C5F"/>
    <w:rsid w:val="00B56C12"/>
    <w:rsid w:val="00B56C5A"/>
    <w:rsid w:val="00B57B82"/>
    <w:rsid w:val="00B6025F"/>
    <w:rsid w:val="00B62346"/>
    <w:rsid w:val="00B62BA2"/>
    <w:rsid w:val="00B635C8"/>
    <w:rsid w:val="00B635E3"/>
    <w:rsid w:val="00B64147"/>
    <w:rsid w:val="00B649A2"/>
    <w:rsid w:val="00B65363"/>
    <w:rsid w:val="00B66676"/>
    <w:rsid w:val="00B668B6"/>
    <w:rsid w:val="00B66AAB"/>
    <w:rsid w:val="00B66E5B"/>
    <w:rsid w:val="00B71247"/>
    <w:rsid w:val="00B72FB9"/>
    <w:rsid w:val="00B743B0"/>
    <w:rsid w:val="00B74C12"/>
    <w:rsid w:val="00B75406"/>
    <w:rsid w:val="00B75A5E"/>
    <w:rsid w:val="00B75C8C"/>
    <w:rsid w:val="00B7649C"/>
    <w:rsid w:val="00B76C78"/>
    <w:rsid w:val="00B7752C"/>
    <w:rsid w:val="00B77EDA"/>
    <w:rsid w:val="00B80E16"/>
    <w:rsid w:val="00B8398E"/>
    <w:rsid w:val="00B8442D"/>
    <w:rsid w:val="00B8511F"/>
    <w:rsid w:val="00B8565A"/>
    <w:rsid w:val="00B869F9"/>
    <w:rsid w:val="00B87371"/>
    <w:rsid w:val="00B87EAC"/>
    <w:rsid w:val="00B912A4"/>
    <w:rsid w:val="00B91A77"/>
    <w:rsid w:val="00B92BE2"/>
    <w:rsid w:val="00B93380"/>
    <w:rsid w:val="00B933C8"/>
    <w:rsid w:val="00B93C3E"/>
    <w:rsid w:val="00B93D8F"/>
    <w:rsid w:val="00B94260"/>
    <w:rsid w:val="00B94869"/>
    <w:rsid w:val="00B950F0"/>
    <w:rsid w:val="00B959A6"/>
    <w:rsid w:val="00B95EA0"/>
    <w:rsid w:val="00B96CE2"/>
    <w:rsid w:val="00BA022D"/>
    <w:rsid w:val="00BA372B"/>
    <w:rsid w:val="00BA3E2C"/>
    <w:rsid w:val="00BA3E99"/>
    <w:rsid w:val="00BA4D04"/>
    <w:rsid w:val="00BA50AB"/>
    <w:rsid w:val="00BA5D12"/>
    <w:rsid w:val="00BA5F1E"/>
    <w:rsid w:val="00BA73CB"/>
    <w:rsid w:val="00BA7EFD"/>
    <w:rsid w:val="00BB012E"/>
    <w:rsid w:val="00BB0803"/>
    <w:rsid w:val="00BB1DF6"/>
    <w:rsid w:val="00BB3F09"/>
    <w:rsid w:val="00BC1348"/>
    <w:rsid w:val="00BC1979"/>
    <w:rsid w:val="00BC1F01"/>
    <w:rsid w:val="00BC4207"/>
    <w:rsid w:val="00BC59D3"/>
    <w:rsid w:val="00BC59D6"/>
    <w:rsid w:val="00BC6CA9"/>
    <w:rsid w:val="00BC72C1"/>
    <w:rsid w:val="00BC745E"/>
    <w:rsid w:val="00BC7505"/>
    <w:rsid w:val="00BD114B"/>
    <w:rsid w:val="00BD1665"/>
    <w:rsid w:val="00BD19AC"/>
    <w:rsid w:val="00BD1E06"/>
    <w:rsid w:val="00BD2075"/>
    <w:rsid w:val="00BD23D5"/>
    <w:rsid w:val="00BD2FF9"/>
    <w:rsid w:val="00BD3727"/>
    <w:rsid w:val="00BD3B74"/>
    <w:rsid w:val="00BD3B91"/>
    <w:rsid w:val="00BD5C74"/>
    <w:rsid w:val="00BD66AF"/>
    <w:rsid w:val="00BD6C67"/>
    <w:rsid w:val="00BD784D"/>
    <w:rsid w:val="00BD7C46"/>
    <w:rsid w:val="00BE091B"/>
    <w:rsid w:val="00BE136A"/>
    <w:rsid w:val="00BE1A21"/>
    <w:rsid w:val="00BE1F31"/>
    <w:rsid w:val="00BE39C8"/>
    <w:rsid w:val="00BE4315"/>
    <w:rsid w:val="00BE4E62"/>
    <w:rsid w:val="00BE57ED"/>
    <w:rsid w:val="00BE586A"/>
    <w:rsid w:val="00BE7EB9"/>
    <w:rsid w:val="00BF0587"/>
    <w:rsid w:val="00BF0C66"/>
    <w:rsid w:val="00BF50E8"/>
    <w:rsid w:val="00BF5980"/>
    <w:rsid w:val="00BF6AB0"/>
    <w:rsid w:val="00BF70E8"/>
    <w:rsid w:val="00BF7F9E"/>
    <w:rsid w:val="00C013BB"/>
    <w:rsid w:val="00C029BF"/>
    <w:rsid w:val="00C0399E"/>
    <w:rsid w:val="00C04E18"/>
    <w:rsid w:val="00C054A4"/>
    <w:rsid w:val="00C070AB"/>
    <w:rsid w:val="00C075AF"/>
    <w:rsid w:val="00C075F2"/>
    <w:rsid w:val="00C110D9"/>
    <w:rsid w:val="00C11CE2"/>
    <w:rsid w:val="00C13742"/>
    <w:rsid w:val="00C1451A"/>
    <w:rsid w:val="00C15BCF"/>
    <w:rsid w:val="00C16166"/>
    <w:rsid w:val="00C16332"/>
    <w:rsid w:val="00C17056"/>
    <w:rsid w:val="00C175E1"/>
    <w:rsid w:val="00C17786"/>
    <w:rsid w:val="00C20144"/>
    <w:rsid w:val="00C25037"/>
    <w:rsid w:val="00C25D1E"/>
    <w:rsid w:val="00C26237"/>
    <w:rsid w:val="00C2725C"/>
    <w:rsid w:val="00C301C3"/>
    <w:rsid w:val="00C32132"/>
    <w:rsid w:val="00C326D7"/>
    <w:rsid w:val="00C32D68"/>
    <w:rsid w:val="00C33D7D"/>
    <w:rsid w:val="00C35258"/>
    <w:rsid w:val="00C362BF"/>
    <w:rsid w:val="00C36349"/>
    <w:rsid w:val="00C36523"/>
    <w:rsid w:val="00C36853"/>
    <w:rsid w:val="00C36EAC"/>
    <w:rsid w:val="00C371FC"/>
    <w:rsid w:val="00C40C11"/>
    <w:rsid w:val="00C41819"/>
    <w:rsid w:val="00C418D2"/>
    <w:rsid w:val="00C430AA"/>
    <w:rsid w:val="00C4453A"/>
    <w:rsid w:val="00C44E33"/>
    <w:rsid w:val="00C458C9"/>
    <w:rsid w:val="00C45CB0"/>
    <w:rsid w:val="00C4631E"/>
    <w:rsid w:val="00C467F6"/>
    <w:rsid w:val="00C46D7A"/>
    <w:rsid w:val="00C46D98"/>
    <w:rsid w:val="00C5016C"/>
    <w:rsid w:val="00C50CAE"/>
    <w:rsid w:val="00C50FAF"/>
    <w:rsid w:val="00C52156"/>
    <w:rsid w:val="00C52519"/>
    <w:rsid w:val="00C5295A"/>
    <w:rsid w:val="00C5325A"/>
    <w:rsid w:val="00C53EE4"/>
    <w:rsid w:val="00C54207"/>
    <w:rsid w:val="00C54BB9"/>
    <w:rsid w:val="00C55C96"/>
    <w:rsid w:val="00C57D62"/>
    <w:rsid w:val="00C57F1B"/>
    <w:rsid w:val="00C60199"/>
    <w:rsid w:val="00C624B3"/>
    <w:rsid w:val="00C62BB7"/>
    <w:rsid w:val="00C6347E"/>
    <w:rsid w:val="00C63A6A"/>
    <w:rsid w:val="00C64B7C"/>
    <w:rsid w:val="00C64EFE"/>
    <w:rsid w:val="00C65043"/>
    <w:rsid w:val="00C65EF3"/>
    <w:rsid w:val="00C6727C"/>
    <w:rsid w:val="00C7035A"/>
    <w:rsid w:val="00C72004"/>
    <w:rsid w:val="00C72435"/>
    <w:rsid w:val="00C73A37"/>
    <w:rsid w:val="00C73D81"/>
    <w:rsid w:val="00C770B9"/>
    <w:rsid w:val="00C77822"/>
    <w:rsid w:val="00C80AE5"/>
    <w:rsid w:val="00C80E80"/>
    <w:rsid w:val="00C80F48"/>
    <w:rsid w:val="00C822A4"/>
    <w:rsid w:val="00C834EF"/>
    <w:rsid w:val="00C834FB"/>
    <w:rsid w:val="00C83E07"/>
    <w:rsid w:val="00C83ED0"/>
    <w:rsid w:val="00C83F40"/>
    <w:rsid w:val="00C8500D"/>
    <w:rsid w:val="00C85294"/>
    <w:rsid w:val="00C9028C"/>
    <w:rsid w:val="00C90518"/>
    <w:rsid w:val="00C909C5"/>
    <w:rsid w:val="00C90BF2"/>
    <w:rsid w:val="00C91DFD"/>
    <w:rsid w:val="00C91E72"/>
    <w:rsid w:val="00C92868"/>
    <w:rsid w:val="00C92E0E"/>
    <w:rsid w:val="00C932FB"/>
    <w:rsid w:val="00C94E67"/>
    <w:rsid w:val="00C95812"/>
    <w:rsid w:val="00C96BDD"/>
    <w:rsid w:val="00C9737A"/>
    <w:rsid w:val="00C975E0"/>
    <w:rsid w:val="00C97AD7"/>
    <w:rsid w:val="00CA070C"/>
    <w:rsid w:val="00CA0983"/>
    <w:rsid w:val="00CA17F3"/>
    <w:rsid w:val="00CA1F4B"/>
    <w:rsid w:val="00CA20DD"/>
    <w:rsid w:val="00CA2444"/>
    <w:rsid w:val="00CA2EA2"/>
    <w:rsid w:val="00CA329A"/>
    <w:rsid w:val="00CA3E47"/>
    <w:rsid w:val="00CA4EF6"/>
    <w:rsid w:val="00CA55BA"/>
    <w:rsid w:val="00CB0624"/>
    <w:rsid w:val="00CB0ECC"/>
    <w:rsid w:val="00CB1708"/>
    <w:rsid w:val="00CB2B87"/>
    <w:rsid w:val="00CB37F9"/>
    <w:rsid w:val="00CB389B"/>
    <w:rsid w:val="00CB540B"/>
    <w:rsid w:val="00CB72D1"/>
    <w:rsid w:val="00CB7EB0"/>
    <w:rsid w:val="00CC0AE0"/>
    <w:rsid w:val="00CC0E08"/>
    <w:rsid w:val="00CC2BEC"/>
    <w:rsid w:val="00CC4D30"/>
    <w:rsid w:val="00CC5224"/>
    <w:rsid w:val="00CC5C2D"/>
    <w:rsid w:val="00CC5F14"/>
    <w:rsid w:val="00CC6055"/>
    <w:rsid w:val="00CC6C59"/>
    <w:rsid w:val="00CC7B28"/>
    <w:rsid w:val="00CC7DBD"/>
    <w:rsid w:val="00CD0F30"/>
    <w:rsid w:val="00CD105D"/>
    <w:rsid w:val="00CD17D6"/>
    <w:rsid w:val="00CD1F74"/>
    <w:rsid w:val="00CD2527"/>
    <w:rsid w:val="00CD276B"/>
    <w:rsid w:val="00CD498C"/>
    <w:rsid w:val="00CD4D7F"/>
    <w:rsid w:val="00CD52EF"/>
    <w:rsid w:val="00CD6254"/>
    <w:rsid w:val="00CD6486"/>
    <w:rsid w:val="00CD6DA9"/>
    <w:rsid w:val="00CD78AB"/>
    <w:rsid w:val="00CE002E"/>
    <w:rsid w:val="00CE0C27"/>
    <w:rsid w:val="00CE101B"/>
    <w:rsid w:val="00CE1205"/>
    <w:rsid w:val="00CE2BC9"/>
    <w:rsid w:val="00CE415E"/>
    <w:rsid w:val="00CE4165"/>
    <w:rsid w:val="00CE5C33"/>
    <w:rsid w:val="00CE6A16"/>
    <w:rsid w:val="00CE6A2F"/>
    <w:rsid w:val="00CE6A6F"/>
    <w:rsid w:val="00CE6B39"/>
    <w:rsid w:val="00CE6DC0"/>
    <w:rsid w:val="00CF03EC"/>
    <w:rsid w:val="00CF0C0A"/>
    <w:rsid w:val="00CF2441"/>
    <w:rsid w:val="00CF33B9"/>
    <w:rsid w:val="00D00CC3"/>
    <w:rsid w:val="00D01A52"/>
    <w:rsid w:val="00D01EBD"/>
    <w:rsid w:val="00D02656"/>
    <w:rsid w:val="00D02B20"/>
    <w:rsid w:val="00D03112"/>
    <w:rsid w:val="00D038A8"/>
    <w:rsid w:val="00D040B2"/>
    <w:rsid w:val="00D0470E"/>
    <w:rsid w:val="00D07666"/>
    <w:rsid w:val="00D07FF6"/>
    <w:rsid w:val="00D1165C"/>
    <w:rsid w:val="00D12056"/>
    <w:rsid w:val="00D1461D"/>
    <w:rsid w:val="00D149A6"/>
    <w:rsid w:val="00D14A44"/>
    <w:rsid w:val="00D153B2"/>
    <w:rsid w:val="00D1737C"/>
    <w:rsid w:val="00D178F0"/>
    <w:rsid w:val="00D17D93"/>
    <w:rsid w:val="00D20058"/>
    <w:rsid w:val="00D20F32"/>
    <w:rsid w:val="00D21BB9"/>
    <w:rsid w:val="00D2249D"/>
    <w:rsid w:val="00D22915"/>
    <w:rsid w:val="00D229F0"/>
    <w:rsid w:val="00D2524A"/>
    <w:rsid w:val="00D2524B"/>
    <w:rsid w:val="00D254A8"/>
    <w:rsid w:val="00D25565"/>
    <w:rsid w:val="00D259A5"/>
    <w:rsid w:val="00D26729"/>
    <w:rsid w:val="00D26F51"/>
    <w:rsid w:val="00D308A4"/>
    <w:rsid w:val="00D31818"/>
    <w:rsid w:val="00D31AD3"/>
    <w:rsid w:val="00D34BCA"/>
    <w:rsid w:val="00D35614"/>
    <w:rsid w:val="00D36CE1"/>
    <w:rsid w:val="00D3724E"/>
    <w:rsid w:val="00D37ED5"/>
    <w:rsid w:val="00D40F4C"/>
    <w:rsid w:val="00D447C1"/>
    <w:rsid w:val="00D44A73"/>
    <w:rsid w:val="00D4505C"/>
    <w:rsid w:val="00D451D6"/>
    <w:rsid w:val="00D455DB"/>
    <w:rsid w:val="00D459D1"/>
    <w:rsid w:val="00D46CEF"/>
    <w:rsid w:val="00D46D0B"/>
    <w:rsid w:val="00D4762C"/>
    <w:rsid w:val="00D477EA"/>
    <w:rsid w:val="00D47F47"/>
    <w:rsid w:val="00D5048F"/>
    <w:rsid w:val="00D507DC"/>
    <w:rsid w:val="00D51296"/>
    <w:rsid w:val="00D51A0E"/>
    <w:rsid w:val="00D52508"/>
    <w:rsid w:val="00D52E24"/>
    <w:rsid w:val="00D53382"/>
    <w:rsid w:val="00D544D1"/>
    <w:rsid w:val="00D554E0"/>
    <w:rsid w:val="00D55E50"/>
    <w:rsid w:val="00D55E79"/>
    <w:rsid w:val="00D566F2"/>
    <w:rsid w:val="00D56FFE"/>
    <w:rsid w:val="00D6014C"/>
    <w:rsid w:val="00D608CD"/>
    <w:rsid w:val="00D610C5"/>
    <w:rsid w:val="00D62705"/>
    <w:rsid w:val="00D64597"/>
    <w:rsid w:val="00D645DD"/>
    <w:rsid w:val="00D64C1C"/>
    <w:rsid w:val="00D64F0A"/>
    <w:rsid w:val="00D66BC5"/>
    <w:rsid w:val="00D717F4"/>
    <w:rsid w:val="00D721DB"/>
    <w:rsid w:val="00D7250E"/>
    <w:rsid w:val="00D74DB6"/>
    <w:rsid w:val="00D750BF"/>
    <w:rsid w:val="00D7570D"/>
    <w:rsid w:val="00D76B45"/>
    <w:rsid w:val="00D8017F"/>
    <w:rsid w:val="00D80A23"/>
    <w:rsid w:val="00D824C5"/>
    <w:rsid w:val="00D82F9D"/>
    <w:rsid w:val="00D83984"/>
    <w:rsid w:val="00D83D39"/>
    <w:rsid w:val="00D8410C"/>
    <w:rsid w:val="00D84E74"/>
    <w:rsid w:val="00D85DE0"/>
    <w:rsid w:val="00D866A2"/>
    <w:rsid w:val="00D8735B"/>
    <w:rsid w:val="00D87E91"/>
    <w:rsid w:val="00D9234B"/>
    <w:rsid w:val="00D931E4"/>
    <w:rsid w:val="00D93F60"/>
    <w:rsid w:val="00D94A75"/>
    <w:rsid w:val="00D96630"/>
    <w:rsid w:val="00D9704E"/>
    <w:rsid w:val="00DA0830"/>
    <w:rsid w:val="00DA0A3D"/>
    <w:rsid w:val="00DA3A8F"/>
    <w:rsid w:val="00DA52FF"/>
    <w:rsid w:val="00DA61E6"/>
    <w:rsid w:val="00DA6789"/>
    <w:rsid w:val="00DA7066"/>
    <w:rsid w:val="00DB01D8"/>
    <w:rsid w:val="00DB1594"/>
    <w:rsid w:val="00DB15B4"/>
    <w:rsid w:val="00DB1BA8"/>
    <w:rsid w:val="00DB230B"/>
    <w:rsid w:val="00DB38DC"/>
    <w:rsid w:val="00DB5392"/>
    <w:rsid w:val="00DB58D2"/>
    <w:rsid w:val="00DB7248"/>
    <w:rsid w:val="00DB79A5"/>
    <w:rsid w:val="00DC0232"/>
    <w:rsid w:val="00DC0415"/>
    <w:rsid w:val="00DC0747"/>
    <w:rsid w:val="00DC0D3F"/>
    <w:rsid w:val="00DC112D"/>
    <w:rsid w:val="00DC1E09"/>
    <w:rsid w:val="00DC2CFC"/>
    <w:rsid w:val="00DC2FDE"/>
    <w:rsid w:val="00DC3026"/>
    <w:rsid w:val="00DC3348"/>
    <w:rsid w:val="00DC4FEA"/>
    <w:rsid w:val="00DC5785"/>
    <w:rsid w:val="00DC6A61"/>
    <w:rsid w:val="00DC6A6E"/>
    <w:rsid w:val="00DC703E"/>
    <w:rsid w:val="00DC7AF0"/>
    <w:rsid w:val="00DD01A2"/>
    <w:rsid w:val="00DD0829"/>
    <w:rsid w:val="00DD1AC2"/>
    <w:rsid w:val="00DD1FD4"/>
    <w:rsid w:val="00DD2512"/>
    <w:rsid w:val="00DD30D9"/>
    <w:rsid w:val="00DD3D48"/>
    <w:rsid w:val="00DD4085"/>
    <w:rsid w:val="00DD6384"/>
    <w:rsid w:val="00DD70EB"/>
    <w:rsid w:val="00DE0BFC"/>
    <w:rsid w:val="00DE1290"/>
    <w:rsid w:val="00DE2717"/>
    <w:rsid w:val="00DE32C4"/>
    <w:rsid w:val="00DE45B9"/>
    <w:rsid w:val="00DE5BEF"/>
    <w:rsid w:val="00DE693B"/>
    <w:rsid w:val="00DF0578"/>
    <w:rsid w:val="00DF2C14"/>
    <w:rsid w:val="00DF320A"/>
    <w:rsid w:val="00DF491B"/>
    <w:rsid w:val="00DF4944"/>
    <w:rsid w:val="00DF6480"/>
    <w:rsid w:val="00DF68DF"/>
    <w:rsid w:val="00DF6D3A"/>
    <w:rsid w:val="00DF7CBB"/>
    <w:rsid w:val="00E0211E"/>
    <w:rsid w:val="00E02377"/>
    <w:rsid w:val="00E04FF1"/>
    <w:rsid w:val="00E06FBF"/>
    <w:rsid w:val="00E071CC"/>
    <w:rsid w:val="00E07F1B"/>
    <w:rsid w:val="00E10E5F"/>
    <w:rsid w:val="00E10E64"/>
    <w:rsid w:val="00E1157B"/>
    <w:rsid w:val="00E145D8"/>
    <w:rsid w:val="00E14A2E"/>
    <w:rsid w:val="00E16034"/>
    <w:rsid w:val="00E163F3"/>
    <w:rsid w:val="00E16CA2"/>
    <w:rsid w:val="00E1747D"/>
    <w:rsid w:val="00E204E1"/>
    <w:rsid w:val="00E21E87"/>
    <w:rsid w:val="00E21FEB"/>
    <w:rsid w:val="00E239D4"/>
    <w:rsid w:val="00E23DB8"/>
    <w:rsid w:val="00E24191"/>
    <w:rsid w:val="00E2467F"/>
    <w:rsid w:val="00E25394"/>
    <w:rsid w:val="00E2606B"/>
    <w:rsid w:val="00E260A3"/>
    <w:rsid w:val="00E2724E"/>
    <w:rsid w:val="00E27F64"/>
    <w:rsid w:val="00E30092"/>
    <w:rsid w:val="00E30CD1"/>
    <w:rsid w:val="00E3131E"/>
    <w:rsid w:val="00E3149D"/>
    <w:rsid w:val="00E31A14"/>
    <w:rsid w:val="00E32800"/>
    <w:rsid w:val="00E33408"/>
    <w:rsid w:val="00E33664"/>
    <w:rsid w:val="00E354AE"/>
    <w:rsid w:val="00E35522"/>
    <w:rsid w:val="00E35AD7"/>
    <w:rsid w:val="00E402DF"/>
    <w:rsid w:val="00E408C6"/>
    <w:rsid w:val="00E41A36"/>
    <w:rsid w:val="00E4294C"/>
    <w:rsid w:val="00E44293"/>
    <w:rsid w:val="00E444FD"/>
    <w:rsid w:val="00E44F50"/>
    <w:rsid w:val="00E45253"/>
    <w:rsid w:val="00E46580"/>
    <w:rsid w:val="00E530B6"/>
    <w:rsid w:val="00E5443D"/>
    <w:rsid w:val="00E576F1"/>
    <w:rsid w:val="00E616D4"/>
    <w:rsid w:val="00E62411"/>
    <w:rsid w:val="00E672D0"/>
    <w:rsid w:val="00E701A7"/>
    <w:rsid w:val="00E7069A"/>
    <w:rsid w:val="00E712EA"/>
    <w:rsid w:val="00E7233B"/>
    <w:rsid w:val="00E73869"/>
    <w:rsid w:val="00E75391"/>
    <w:rsid w:val="00E7715A"/>
    <w:rsid w:val="00E773AC"/>
    <w:rsid w:val="00E80FCE"/>
    <w:rsid w:val="00E81065"/>
    <w:rsid w:val="00E82567"/>
    <w:rsid w:val="00E854B2"/>
    <w:rsid w:val="00E85751"/>
    <w:rsid w:val="00E87660"/>
    <w:rsid w:val="00E90376"/>
    <w:rsid w:val="00E93326"/>
    <w:rsid w:val="00E93DC7"/>
    <w:rsid w:val="00E93FCD"/>
    <w:rsid w:val="00EA0252"/>
    <w:rsid w:val="00EA0AEF"/>
    <w:rsid w:val="00EA196B"/>
    <w:rsid w:val="00EA1E2D"/>
    <w:rsid w:val="00EA1E69"/>
    <w:rsid w:val="00EA223F"/>
    <w:rsid w:val="00EA2E53"/>
    <w:rsid w:val="00EA2E69"/>
    <w:rsid w:val="00EA2F82"/>
    <w:rsid w:val="00EA5C67"/>
    <w:rsid w:val="00EA670E"/>
    <w:rsid w:val="00EA699E"/>
    <w:rsid w:val="00EA799C"/>
    <w:rsid w:val="00EB2AA5"/>
    <w:rsid w:val="00EB44C6"/>
    <w:rsid w:val="00EB5390"/>
    <w:rsid w:val="00EB61C0"/>
    <w:rsid w:val="00EB6DB3"/>
    <w:rsid w:val="00EB77E6"/>
    <w:rsid w:val="00EB7914"/>
    <w:rsid w:val="00EC0371"/>
    <w:rsid w:val="00EC050A"/>
    <w:rsid w:val="00EC05A8"/>
    <w:rsid w:val="00EC0E49"/>
    <w:rsid w:val="00EC2639"/>
    <w:rsid w:val="00EC3341"/>
    <w:rsid w:val="00EC4B01"/>
    <w:rsid w:val="00EC68AA"/>
    <w:rsid w:val="00EC6B88"/>
    <w:rsid w:val="00EC7204"/>
    <w:rsid w:val="00ED07F2"/>
    <w:rsid w:val="00ED08D2"/>
    <w:rsid w:val="00ED160F"/>
    <w:rsid w:val="00ED1A74"/>
    <w:rsid w:val="00ED3A04"/>
    <w:rsid w:val="00ED3C96"/>
    <w:rsid w:val="00ED43FF"/>
    <w:rsid w:val="00ED50FC"/>
    <w:rsid w:val="00ED5901"/>
    <w:rsid w:val="00ED77D7"/>
    <w:rsid w:val="00ED77FB"/>
    <w:rsid w:val="00ED7904"/>
    <w:rsid w:val="00EE0777"/>
    <w:rsid w:val="00EE1C4B"/>
    <w:rsid w:val="00EE1DE0"/>
    <w:rsid w:val="00EE27B8"/>
    <w:rsid w:val="00EE3897"/>
    <w:rsid w:val="00EE42ED"/>
    <w:rsid w:val="00EE4D2A"/>
    <w:rsid w:val="00EE513F"/>
    <w:rsid w:val="00EE5FAA"/>
    <w:rsid w:val="00EE6344"/>
    <w:rsid w:val="00EE66EE"/>
    <w:rsid w:val="00EE79CF"/>
    <w:rsid w:val="00EF0088"/>
    <w:rsid w:val="00EF0565"/>
    <w:rsid w:val="00EF069B"/>
    <w:rsid w:val="00EF140E"/>
    <w:rsid w:val="00EF17A0"/>
    <w:rsid w:val="00EF19C4"/>
    <w:rsid w:val="00EF1D46"/>
    <w:rsid w:val="00EF22B6"/>
    <w:rsid w:val="00EF4C02"/>
    <w:rsid w:val="00EF5254"/>
    <w:rsid w:val="00EF5556"/>
    <w:rsid w:val="00EF57FC"/>
    <w:rsid w:val="00EF6B2D"/>
    <w:rsid w:val="00F007E6"/>
    <w:rsid w:val="00F01182"/>
    <w:rsid w:val="00F021AD"/>
    <w:rsid w:val="00F03077"/>
    <w:rsid w:val="00F03440"/>
    <w:rsid w:val="00F048E0"/>
    <w:rsid w:val="00F05FB0"/>
    <w:rsid w:val="00F0600C"/>
    <w:rsid w:val="00F06A7C"/>
    <w:rsid w:val="00F0792A"/>
    <w:rsid w:val="00F1076E"/>
    <w:rsid w:val="00F11550"/>
    <w:rsid w:val="00F123C6"/>
    <w:rsid w:val="00F133F1"/>
    <w:rsid w:val="00F14024"/>
    <w:rsid w:val="00F1523A"/>
    <w:rsid w:val="00F17332"/>
    <w:rsid w:val="00F20525"/>
    <w:rsid w:val="00F20BD2"/>
    <w:rsid w:val="00F21DA9"/>
    <w:rsid w:val="00F23C3D"/>
    <w:rsid w:val="00F23E66"/>
    <w:rsid w:val="00F247BA"/>
    <w:rsid w:val="00F24D79"/>
    <w:rsid w:val="00F25648"/>
    <w:rsid w:val="00F270D4"/>
    <w:rsid w:val="00F32004"/>
    <w:rsid w:val="00F32187"/>
    <w:rsid w:val="00F32D12"/>
    <w:rsid w:val="00F36424"/>
    <w:rsid w:val="00F36E15"/>
    <w:rsid w:val="00F37B64"/>
    <w:rsid w:val="00F414AB"/>
    <w:rsid w:val="00F4326D"/>
    <w:rsid w:val="00F4367C"/>
    <w:rsid w:val="00F4445F"/>
    <w:rsid w:val="00F44B88"/>
    <w:rsid w:val="00F44C83"/>
    <w:rsid w:val="00F45D9B"/>
    <w:rsid w:val="00F51B6A"/>
    <w:rsid w:val="00F52F9F"/>
    <w:rsid w:val="00F54390"/>
    <w:rsid w:val="00F56C74"/>
    <w:rsid w:val="00F570D8"/>
    <w:rsid w:val="00F602E1"/>
    <w:rsid w:val="00F61576"/>
    <w:rsid w:val="00F61D8E"/>
    <w:rsid w:val="00F6219A"/>
    <w:rsid w:val="00F62E1E"/>
    <w:rsid w:val="00F63206"/>
    <w:rsid w:val="00F63D1F"/>
    <w:rsid w:val="00F63E8E"/>
    <w:rsid w:val="00F63F73"/>
    <w:rsid w:val="00F64D40"/>
    <w:rsid w:val="00F64D94"/>
    <w:rsid w:val="00F6533B"/>
    <w:rsid w:val="00F65F1C"/>
    <w:rsid w:val="00F66BCC"/>
    <w:rsid w:val="00F67853"/>
    <w:rsid w:val="00F7002D"/>
    <w:rsid w:val="00F70F99"/>
    <w:rsid w:val="00F711C2"/>
    <w:rsid w:val="00F71823"/>
    <w:rsid w:val="00F71E6D"/>
    <w:rsid w:val="00F72359"/>
    <w:rsid w:val="00F752C0"/>
    <w:rsid w:val="00F75B68"/>
    <w:rsid w:val="00F764F8"/>
    <w:rsid w:val="00F80270"/>
    <w:rsid w:val="00F81093"/>
    <w:rsid w:val="00F81238"/>
    <w:rsid w:val="00F818AB"/>
    <w:rsid w:val="00F82190"/>
    <w:rsid w:val="00F833FD"/>
    <w:rsid w:val="00F90F45"/>
    <w:rsid w:val="00F91ED9"/>
    <w:rsid w:val="00F944A5"/>
    <w:rsid w:val="00F94A30"/>
    <w:rsid w:val="00F94E10"/>
    <w:rsid w:val="00F963C5"/>
    <w:rsid w:val="00F974C5"/>
    <w:rsid w:val="00F97F1B"/>
    <w:rsid w:val="00FA2427"/>
    <w:rsid w:val="00FA2C72"/>
    <w:rsid w:val="00FA39B1"/>
    <w:rsid w:val="00FA3F46"/>
    <w:rsid w:val="00FA4157"/>
    <w:rsid w:val="00FA439F"/>
    <w:rsid w:val="00FA4E28"/>
    <w:rsid w:val="00FA5DF9"/>
    <w:rsid w:val="00FA6742"/>
    <w:rsid w:val="00FA72B8"/>
    <w:rsid w:val="00FA742B"/>
    <w:rsid w:val="00FA78D6"/>
    <w:rsid w:val="00FA7B58"/>
    <w:rsid w:val="00FA7BDF"/>
    <w:rsid w:val="00FB01B3"/>
    <w:rsid w:val="00FB0CDB"/>
    <w:rsid w:val="00FB19F2"/>
    <w:rsid w:val="00FB3562"/>
    <w:rsid w:val="00FB42C9"/>
    <w:rsid w:val="00FB4E20"/>
    <w:rsid w:val="00FB50FD"/>
    <w:rsid w:val="00FB5DF3"/>
    <w:rsid w:val="00FC0367"/>
    <w:rsid w:val="00FC06BF"/>
    <w:rsid w:val="00FC1AAF"/>
    <w:rsid w:val="00FC3936"/>
    <w:rsid w:val="00FC3BD2"/>
    <w:rsid w:val="00FC5D64"/>
    <w:rsid w:val="00FC62E4"/>
    <w:rsid w:val="00FC658E"/>
    <w:rsid w:val="00FC6AC3"/>
    <w:rsid w:val="00FC6FC8"/>
    <w:rsid w:val="00FC753F"/>
    <w:rsid w:val="00FD0913"/>
    <w:rsid w:val="00FD3190"/>
    <w:rsid w:val="00FD4E72"/>
    <w:rsid w:val="00FD5100"/>
    <w:rsid w:val="00FD5EB1"/>
    <w:rsid w:val="00FD6B19"/>
    <w:rsid w:val="00FD6C39"/>
    <w:rsid w:val="00FD74E4"/>
    <w:rsid w:val="00FD7D5E"/>
    <w:rsid w:val="00FE184E"/>
    <w:rsid w:val="00FE255F"/>
    <w:rsid w:val="00FE3747"/>
    <w:rsid w:val="00FE42D6"/>
    <w:rsid w:val="00FE4326"/>
    <w:rsid w:val="00FE5436"/>
    <w:rsid w:val="00FE58E0"/>
    <w:rsid w:val="00FE63CF"/>
    <w:rsid w:val="00FE71C7"/>
    <w:rsid w:val="00FE7D85"/>
    <w:rsid w:val="00FE7E5C"/>
    <w:rsid w:val="00FF0B84"/>
    <w:rsid w:val="00FF1194"/>
    <w:rsid w:val="00FF1A63"/>
    <w:rsid w:val="00FF2C58"/>
    <w:rsid w:val="00FF31AC"/>
    <w:rsid w:val="00FF4C54"/>
    <w:rsid w:val="00FF5731"/>
    <w:rsid w:val="00FF5BA8"/>
    <w:rsid w:val="00FF6608"/>
    <w:rsid w:val="00FF6F9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5BA6964B-8109-4F9B-A649-666D574EC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40CD"/>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1"/>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1"/>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1"/>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hAnsi="Arial" w:cs="Times New Roman"/>
      <w:sz w:val="36"/>
      <w:szCs w:val="20"/>
      <w:lang w:val="en-GB"/>
    </w:rPr>
  </w:style>
  <w:style w:type="character" w:customStyle="1" w:styleId="Heading9Char">
    <w:name w:val="Heading 9 Char"/>
    <w:basedOn w:val="DefaultParagraphFont"/>
    <w:link w:val="Heading9"/>
    <w:rsid w:val="00F01182"/>
    <w:rPr>
      <w:rFonts w:ascii="Arial"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hAnsi="Arial" w:cs="Times New Roman"/>
      <w:sz w:val="36"/>
      <w:szCs w:val="20"/>
      <w:lang w:val="en-GB"/>
    </w:rPr>
  </w:style>
  <w:style w:type="table" w:styleId="TableGrid">
    <w:name w:val="Table Grid"/>
    <w:aliases w:val="TableGrid"/>
    <w:basedOn w:val="TableNormal"/>
    <w:uiPriority w:val="39"/>
    <w:qFormat/>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unhideWhenUsed/>
    <w:qFormat/>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qFormat/>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11">
    <w:name w:val="列表段落 字符11"/>
    <w:basedOn w:val="DefaultParagraphFont"/>
    <w:qFormat/>
    <w:rsid w:val="001C33FF"/>
    <w:rPr>
      <w:rFonts w:ascii="Times" w:eastAsia="Batang" w:hAnsi="Times" w:cs="Times" w:hint="default"/>
      <w:szCs w:val="24"/>
      <w:lang w:val="en-US"/>
    </w:rPr>
  </w:style>
  <w:style w:type="paragraph" w:customStyle="1" w:styleId="B1">
    <w:name w:val="B1"/>
    <w:basedOn w:val="Normal"/>
    <w:link w:val="B1Char"/>
    <w:qFormat/>
    <w:rsid w:val="00AF22B7"/>
    <w:pPr>
      <w:overflowPunct/>
      <w:autoSpaceDE/>
      <w:autoSpaceDN/>
      <w:adjustRightInd/>
      <w:spacing w:before="0" w:after="180"/>
      <w:ind w:left="568" w:hanging="284"/>
      <w:textAlignment w:val="auto"/>
    </w:pPr>
  </w:style>
  <w:style w:type="character" w:customStyle="1" w:styleId="B1Char">
    <w:name w:val="B1 Char"/>
    <w:link w:val="B1"/>
    <w:qFormat/>
    <w:rsid w:val="00AF22B7"/>
    <w:rPr>
      <w:rFonts w:ascii="Times New Roman" w:hAnsi="Times New Roman" w:cs="Times New Roman"/>
      <w:sz w:val="20"/>
      <w:szCs w:val="20"/>
      <w:lang w:val="en-GB"/>
    </w:rPr>
  </w:style>
  <w:style w:type="paragraph" w:customStyle="1" w:styleId="ZchnZchn">
    <w:name w:val="Zchn Zchn"/>
    <w:uiPriority w:val="99"/>
    <w:semiHidden/>
    <w:rsid w:val="00AF22B7"/>
    <w:pPr>
      <w:keepNext/>
      <w:numPr>
        <w:numId w:val="2"/>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paragraph" w:customStyle="1" w:styleId="EQ">
    <w:name w:val="EQ"/>
    <w:basedOn w:val="Normal"/>
    <w:next w:val="Normal"/>
    <w:link w:val="EQChar"/>
    <w:qFormat/>
    <w:rsid w:val="00BA4D04"/>
    <w:pPr>
      <w:keepLines/>
      <w:tabs>
        <w:tab w:val="center" w:pos="4536"/>
        <w:tab w:val="right" w:pos="9072"/>
      </w:tabs>
      <w:overflowPunct/>
      <w:autoSpaceDE/>
      <w:autoSpaceDN/>
      <w:adjustRightInd/>
      <w:spacing w:before="0" w:after="180"/>
      <w:textAlignment w:val="auto"/>
    </w:pPr>
    <w:rPr>
      <w:rFonts w:eastAsia="Times New Roman"/>
      <w:noProof/>
    </w:rPr>
  </w:style>
  <w:style w:type="character" w:customStyle="1" w:styleId="EQChar">
    <w:name w:val="EQ Char"/>
    <w:link w:val="EQ"/>
    <w:qFormat/>
    <w:rsid w:val="00BA4D04"/>
    <w:rPr>
      <w:rFonts w:ascii="Times New Roman" w:eastAsia="Times New Roman" w:hAnsi="Times New Roman" w:cs="Times New Roman"/>
      <w:noProof/>
      <w:sz w:val="20"/>
      <w:szCs w:val="20"/>
      <w:lang w:val="en-GB"/>
    </w:rPr>
  </w:style>
  <w:style w:type="paragraph" w:customStyle="1" w:styleId="B2">
    <w:name w:val="B2"/>
    <w:basedOn w:val="List2"/>
    <w:rsid w:val="00D37ED5"/>
    <w:pPr>
      <w:spacing w:before="0" w:after="180"/>
      <w:ind w:left="851" w:hanging="284"/>
      <w:contextualSpacing w:val="0"/>
    </w:pPr>
    <w:rPr>
      <w:rFonts w:eastAsia="Times New Roman"/>
      <w:lang w:eastAsia="en-GB"/>
    </w:rPr>
  </w:style>
  <w:style w:type="paragraph" w:styleId="List2">
    <w:name w:val="List 2"/>
    <w:basedOn w:val="Normal"/>
    <w:uiPriority w:val="99"/>
    <w:semiHidden/>
    <w:unhideWhenUsed/>
    <w:rsid w:val="00D37ED5"/>
    <w:pPr>
      <w:ind w:left="720" w:hanging="360"/>
      <w:contextualSpacing/>
    </w:pPr>
  </w:style>
  <w:style w:type="paragraph" w:customStyle="1" w:styleId="B3">
    <w:name w:val="B3"/>
    <w:basedOn w:val="List3"/>
    <w:rsid w:val="003F54E4"/>
    <w:pPr>
      <w:spacing w:before="0" w:after="180"/>
      <w:ind w:left="1135" w:hanging="284"/>
      <w:contextualSpacing w:val="0"/>
    </w:pPr>
    <w:rPr>
      <w:rFonts w:eastAsia="Times New Roman"/>
      <w:lang w:eastAsia="en-GB"/>
    </w:rPr>
  </w:style>
  <w:style w:type="paragraph" w:styleId="List3">
    <w:name w:val="List 3"/>
    <w:basedOn w:val="Normal"/>
    <w:uiPriority w:val="99"/>
    <w:semiHidden/>
    <w:unhideWhenUsed/>
    <w:rsid w:val="003F54E4"/>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365298608">
      <w:bodyDiv w:val="1"/>
      <w:marLeft w:val="0"/>
      <w:marRight w:val="0"/>
      <w:marTop w:val="0"/>
      <w:marBottom w:val="0"/>
      <w:divBdr>
        <w:top w:val="none" w:sz="0" w:space="0" w:color="auto"/>
        <w:left w:val="none" w:sz="0" w:space="0" w:color="auto"/>
        <w:bottom w:val="none" w:sz="0" w:space="0" w:color="auto"/>
        <w:right w:val="none" w:sz="0" w:space="0" w:color="auto"/>
      </w:divBdr>
      <w:divsChild>
        <w:div w:id="1916356430">
          <w:marLeft w:val="0"/>
          <w:marRight w:val="0"/>
          <w:marTop w:val="0"/>
          <w:marBottom w:val="240"/>
          <w:divBdr>
            <w:top w:val="none" w:sz="0" w:space="0" w:color="auto"/>
            <w:left w:val="none" w:sz="0" w:space="0" w:color="auto"/>
            <w:bottom w:val="none" w:sz="0" w:space="0" w:color="auto"/>
            <w:right w:val="none" w:sz="0" w:space="0" w:color="auto"/>
          </w:divBdr>
        </w:div>
        <w:div w:id="1767144578">
          <w:marLeft w:val="0"/>
          <w:marRight w:val="0"/>
          <w:marTop w:val="0"/>
          <w:marBottom w:val="240"/>
          <w:divBdr>
            <w:top w:val="none" w:sz="0" w:space="0" w:color="auto"/>
            <w:left w:val="none" w:sz="0" w:space="0" w:color="auto"/>
            <w:bottom w:val="none" w:sz="0" w:space="0" w:color="auto"/>
            <w:right w:val="none" w:sz="0" w:space="0" w:color="auto"/>
          </w:divBdr>
        </w:div>
        <w:div w:id="1110317515">
          <w:marLeft w:val="0"/>
          <w:marRight w:val="0"/>
          <w:marTop w:val="0"/>
          <w:marBottom w:val="240"/>
          <w:divBdr>
            <w:top w:val="none" w:sz="0" w:space="0" w:color="auto"/>
            <w:left w:val="none" w:sz="0" w:space="0" w:color="auto"/>
            <w:bottom w:val="none" w:sz="0" w:space="0" w:color="auto"/>
            <w:right w:val="none" w:sz="0" w:space="0" w:color="auto"/>
          </w:divBdr>
        </w:div>
      </w:divsChild>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61848841">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539636211">
      <w:bodyDiv w:val="1"/>
      <w:marLeft w:val="0"/>
      <w:marRight w:val="0"/>
      <w:marTop w:val="0"/>
      <w:marBottom w:val="0"/>
      <w:divBdr>
        <w:top w:val="none" w:sz="0" w:space="0" w:color="auto"/>
        <w:left w:val="none" w:sz="0" w:space="0" w:color="auto"/>
        <w:bottom w:val="none" w:sz="0" w:space="0" w:color="auto"/>
        <w:right w:val="none" w:sz="0" w:space="0" w:color="auto"/>
      </w:divBdr>
    </w:div>
    <w:div w:id="636842065">
      <w:bodyDiv w:val="1"/>
      <w:marLeft w:val="0"/>
      <w:marRight w:val="0"/>
      <w:marTop w:val="0"/>
      <w:marBottom w:val="0"/>
      <w:divBdr>
        <w:top w:val="none" w:sz="0" w:space="0" w:color="auto"/>
        <w:left w:val="none" w:sz="0" w:space="0" w:color="auto"/>
        <w:bottom w:val="none" w:sz="0" w:space="0" w:color="auto"/>
        <w:right w:val="none" w:sz="0" w:space="0" w:color="auto"/>
      </w:divBdr>
      <w:divsChild>
        <w:div w:id="52239356">
          <w:marLeft w:val="0"/>
          <w:marRight w:val="0"/>
          <w:marTop w:val="0"/>
          <w:marBottom w:val="240"/>
          <w:divBdr>
            <w:top w:val="none" w:sz="0" w:space="0" w:color="auto"/>
            <w:left w:val="none" w:sz="0" w:space="0" w:color="auto"/>
            <w:bottom w:val="none" w:sz="0" w:space="0" w:color="auto"/>
            <w:right w:val="none" w:sz="0" w:space="0" w:color="auto"/>
          </w:divBdr>
        </w:div>
        <w:div w:id="783574641">
          <w:marLeft w:val="0"/>
          <w:marRight w:val="0"/>
          <w:marTop w:val="0"/>
          <w:marBottom w:val="240"/>
          <w:divBdr>
            <w:top w:val="none" w:sz="0" w:space="0" w:color="auto"/>
            <w:left w:val="none" w:sz="0" w:space="0" w:color="auto"/>
            <w:bottom w:val="none" w:sz="0" w:space="0" w:color="auto"/>
            <w:right w:val="none" w:sz="0" w:space="0" w:color="auto"/>
          </w:divBdr>
        </w:div>
      </w:divsChild>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75848838">
      <w:bodyDiv w:val="1"/>
      <w:marLeft w:val="0"/>
      <w:marRight w:val="0"/>
      <w:marTop w:val="0"/>
      <w:marBottom w:val="0"/>
      <w:divBdr>
        <w:top w:val="none" w:sz="0" w:space="0" w:color="auto"/>
        <w:left w:val="none" w:sz="0" w:space="0" w:color="auto"/>
        <w:bottom w:val="none" w:sz="0" w:space="0" w:color="auto"/>
        <w:right w:val="none" w:sz="0" w:space="0" w:color="auto"/>
      </w:divBdr>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030226823">
      <w:bodyDiv w:val="1"/>
      <w:marLeft w:val="0"/>
      <w:marRight w:val="0"/>
      <w:marTop w:val="0"/>
      <w:marBottom w:val="0"/>
      <w:divBdr>
        <w:top w:val="none" w:sz="0" w:space="0" w:color="auto"/>
        <w:left w:val="none" w:sz="0" w:space="0" w:color="auto"/>
        <w:bottom w:val="none" w:sz="0" w:space="0" w:color="auto"/>
        <w:right w:val="none" w:sz="0" w:space="0" w:color="auto"/>
      </w:divBdr>
    </w:div>
    <w:div w:id="1093428514">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01431673">
      <w:bodyDiv w:val="1"/>
      <w:marLeft w:val="0"/>
      <w:marRight w:val="0"/>
      <w:marTop w:val="0"/>
      <w:marBottom w:val="0"/>
      <w:divBdr>
        <w:top w:val="none" w:sz="0" w:space="0" w:color="auto"/>
        <w:left w:val="none" w:sz="0" w:space="0" w:color="auto"/>
        <w:bottom w:val="none" w:sz="0" w:space="0" w:color="auto"/>
        <w:right w:val="none" w:sz="0" w:space="0" w:color="auto"/>
      </w:divBdr>
    </w:div>
    <w:div w:id="1257593007">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16437620">
      <w:bodyDiv w:val="1"/>
      <w:marLeft w:val="0"/>
      <w:marRight w:val="0"/>
      <w:marTop w:val="0"/>
      <w:marBottom w:val="0"/>
      <w:divBdr>
        <w:top w:val="none" w:sz="0" w:space="0" w:color="auto"/>
        <w:left w:val="none" w:sz="0" w:space="0" w:color="auto"/>
        <w:bottom w:val="none" w:sz="0" w:space="0" w:color="auto"/>
        <w:right w:val="none" w:sz="0" w:space="0" w:color="auto"/>
      </w:divBdr>
    </w:div>
    <w:div w:id="1450317636">
      <w:bodyDiv w:val="1"/>
      <w:marLeft w:val="0"/>
      <w:marRight w:val="0"/>
      <w:marTop w:val="0"/>
      <w:marBottom w:val="0"/>
      <w:divBdr>
        <w:top w:val="none" w:sz="0" w:space="0" w:color="auto"/>
        <w:left w:val="none" w:sz="0" w:space="0" w:color="auto"/>
        <w:bottom w:val="none" w:sz="0" w:space="0" w:color="auto"/>
        <w:right w:val="none" w:sz="0" w:space="0" w:color="auto"/>
      </w:divBdr>
      <w:divsChild>
        <w:div w:id="1900246840">
          <w:marLeft w:val="0"/>
          <w:marRight w:val="0"/>
          <w:marTop w:val="0"/>
          <w:marBottom w:val="240"/>
          <w:divBdr>
            <w:top w:val="none" w:sz="0" w:space="0" w:color="auto"/>
            <w:left w:val="none" w:sz="0" w:space="0" w:color="auto"/>
            <w:bottom w:val="none" w:sz="0" w:space="0" w:color="auto"/>
            <w:right w:val="none" w:sz="0" w:space="0" w:color="auto"/>
          </w:divBdr>
        </w:div>
      </w:divsChild>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472558292">
      <w:bodyDiv w:val="1"/>
      <w:marLeft w:val="0"/>
      <w:marRight w:val="0"/>
      <w:marTop w:val="0"/>
      <w:marBottom w:val="0"/>
      <w:divBdr>
        <w:top w:val="none" w:sz="0" w:space="0" w:color="auto"/>
        <w:left w:val="none" w:sz="0" w:space="0" w:color="auto"/>
        <w:bottom w:val="none" w:sz="0" w:space="0" w:color="auto"/>
        <w:right w:val="none" w:sz="0" w:space="0" w:color="auto"/>
      </w:divBdr>
      <w:divsChild>
        <w:div w:id="1524979925">
          <w:marLeft w:val="0"/>
          <w:marRight w:val="0"/>
          <w:marTop w:val="0"/>
          <w:marBottom w:val="240"/>
          <w:divBdr>
            <w:top w:val="none" w:sz="0" w:space="0" w:color="auto"/>
            <w:left w:val="none" w:sz="0" w:space="0" w:color="auto"/>
            <w:bottom w:val="none" w:sz="0" w:space="0" w:color="auto"/>
            <w:right w:val="none" w:sz="0" w:space="0" w:color="auto"/>
          </w:divBdr>
        </w:div>
        <w:div w:id="2118409028">
          <w:marLeft w:val="0"/>
          <w:marRight w:val="0"/>
          <w:marTop w:val="0"/>
          <w:marBottom w:val="240"/>
          <w:divBdr>
            <w:top w:val="none" w:sz="0" w:space="0" w:color="auto"/>
            <w:left w:val="none" w:sz="0" w:space="0" w:color="auto"/>
            <w:bottom w:val="none" w:sz="0" w:space="0" w:color="auto"/>
            <w:right w:val="none" w:sz="0" w:space="0" w:color="auto"/>
          </w:divBdr>
        </w:div>
      </w:divsChild>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777099299">
      <w:bodyDiv w:val="1"/>
      <w:marLeft w:val="0"/>
      <w:marRight w:val="0"/>
      <w:marTop w:val="0"/>
      <w:marBottom w:val="0"/>
      <w:divBdr>
        <w:top w:val="none" w:sz="0" w:space="0" w:color="auto"/>
        <w:left w:val="none" w:sz="0" w:space="0" w:color="auto"/>
        <w:bottom w:val="none" w:sz="0" w:space="0" w:color="auto"/>
        <w:right w:val="none" w:sz="0" w:space="0" w:color="auto"/>
      </w:divBdr>
      <w:divsChild>
        <w:div w:id="1966621134">
          <w:marLeft w:val="0"/>
          <w:marRight w:val="0"/>
          <w:marTop w:val="0"/>
          <w:marBottom w:val="240"/>
          <w:divBdr>
            <w:top w:val="none" w:sz="0" w:space="0" w:color="auto"/>
            <w:left w:val="none" w:sz="0" w:space="0" w:color="auto"/>
            <w:bottom w:val="none" w:sz="0" w:space="0" w:color="auto"/>
            <w:right w:val="none" w:sz="0" w:space="0" w:color="auto"/>
          </w:divBdr>
        </w:div>
        <w:div w:id="2075664714">
          <w:marLeft w:val="0"/>
          <w:marRight w:val="0"/>
          <w:marTop w:val="0"/>
          <w:marBottom w:val="240"/>
          <w:divBdr>
            <w:top w:val="none" w:sz="0" w:space="0" w:color="auto"/>
            <w:left w:val="none" w:sz="0" w:space="0" w:color="auto"/>
            <w:bottom w:val="none" w:sz="0" w:space="0" w:color="auto"/>
            <w:right w:val="none" w:sz="0" w:space="0" w:color="auto"/>
          </w:divBdr>
        </w:div>
        <w:div w:id="930968587">
          <w:marLeft w:val="0"/>
          <w:marRight w:val="0"/>
          <w:marTop w:val="0"/>
          <w:marBottom w:val="240"/>
          <w:divBdr>
            <w:top w:val="none" w:sz="0" w:space="0" w:color="auto"/>
            <w:left w:val="none" w:sz="0" w:space="0" w:color="auto"/>
            <w:bottom w:val="none" w:sz="0" w:space="0" w:color="auto"/>
            <w:right w:val="none" w:sz="0" w:space="0" w:color="auto"/>
          </w:divBdr>
        </w:div>
      </w:divsChild>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6794808">
      <w:bodyDiv w:val="1"/>
      <w:marLeft w:val="0"/>
      <w:marRight w:val="0"/>
      <w:marTop w:val="0"/>
      <w:marBottom w:val="0"/>
      <w:divBdr>
        <w:top w:val="none" w:sz="0" w:space="0" w:color="auto"/>
        <w:left w:val="none" w:sz="0" w:space="0" w:color="auto"/>
        <w:bottom w:val="none" w:sz="0" w:space="0" w:color="auto"/>
        <w:right w:val="none" w:sz="0" w:space="0" w:color="auto"/>
      </w:divBdr>
      <w:divsChild>
        <w:div w:id="1758747884">
          <w:marLeft w:val="0"/>
          <w:marRight w:val="0"/>
          <w:marTop w:val="0"/>
          <w:marBottom w:val="240"/>
          <w:divBdr>
            <w:top w:val="none" w:sz="0" w:space="0" w:color="auto"/>
            <w:left w:val="none" w:sz="0" w:space="0" w:color="auto"/>
            <w:bottom w:val="none" w:sz="0" w:space="0" w:color="auto"/>
            <w:right w:val="none" w:sz="0" w:space="0" w:color="auto"/>
          </w:divBdr>
        </w:div>
      </w:divsChild>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925647460">
      <w:bodyDiv w:val="1"/>
      <w:marLeft w:val="0"/>
      <w:marRight w:val="0"/>
      <w:marTop w:val="0"/>
      <w:marBottom w:val="0"/>
      <w:divBdr>
        <w:top w:val="none" w:sz="0" w:space="0" w:color="auto"/>
        <w:left w:val="none" w:sz="0" w:space="0" w:color="auto"/>
        <w:bottom w:val="none" w:sz="0" w:space="0" w:color="auto"/>
        <w:right w:val="none" w:sz="0" w:space="0" w:color="auto"/>
      </w:divBdr>
    </w:div>
    <w:div w:id="1995061403">
      <w:bodyDiv w:val="1"/>
      <w:marLeft w:val="0"/>
      <w:marRight w:val="0"/>
      <w:marTop w:val="0"/>
      <w:marBottom w:val="0"/>
      <w:divBdr>
        <w:top w:val="none" w:sz="0" w:space="0" w:color="auto"/>
        <w:left w:val="none" w:sz="0" w:space="0" w:color="auto"/>
        <w:bottom w:val="none" w:sz="0" w:space="0" w:color="auto"/>
        <w:right w:val="none" w:sz="0" w:space="0" w:color="auto"/>
      </w:divBdr>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 w:id="2134473591">
      <w:bodyDiv w:val="1"/>
      <w:marLeft w:val="0"/>
      <w:marRight w:val="0"/>
      <w:marTop w:val="0"/>
      <w:marBottom w:val="0"/>
      <w:divBdr>
        <w:top w:val="none" w:sz="0" w:space="0" w:color="auto"/>
        <w:left w:val="none" w:sz="0" w:space="0" w:color="auto"/>
        <w:bottom w:val="none" w:sz="0" w:space="0" w:color="auto"/>
        <w:right w:val="none" w:sz="0" w:space="0" w:color="auto"/>
      </w:divBdr>
    </w:div>
    <w:div w:id="214191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24DBDB-2347-445C-B4EE-F96ECDDEEB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BCED35-69B3-4446-B896-824B48AB183D}">
  <ds:schemaRefs>
    <ds:schemaRef ds:uri="http://schemas.microsoft.com/sharepoint/v3/contenttype/forms"/>
  </ds:schemaRefs>
</ds:datastoreItem>
</file>

<file path=customXml/itemProps4.xml><?xml version="1.0" encoding="utf-8"?>
<ds:datastoreItem xmlns:ds="http://schemas.openxmlformats.org/officeDocument/2006/customXml" ds:itemID="{38D78D92-2098-4277-BD44-4ECE8BB4EAC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8082</TotalTime>
  <Pages>4</Pages>
  <Words>1157</Words>
  <Characters>6596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Chervyakov, Andrey</cp:lastModifiedBy>
  <cp:revision>1766</cp:revision>
  <dcterms:created xsi:type="dcterms:W3CDTF">2022-01-07T10:14:00Z</dcterms:created>
  <dcterms:modified xsi:type="dcterms:W3CDTF">2025-05-09T08:42:00Z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